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D0F4057" w:rsidR="00E90E49" w:rsidRPr="00AE5DF4" w:rsidRDefault="00E90E49" w:rsidP="00505494">
      <w:pPr>
        <w:pStyle w:val="3GPPHeader"/>
        <w:spacing w:after="60"/>
        <w:rPr>
          <w:sz w:val="32"/>
          <w:szCs w:val="32"/>
          <w:highlight w:val="yellow"/>
        </w:rPr>
      </w:pPr>
      <w:r w:rsidRPr="00AE5DF4">
        <w:t>3GPP TSG-RAN WG</w:t>
      </w:r>
      <w:r w:rsidR="008F1C4E" w:rsidRPr="00AE5DF4">
        <w:t>1</w:t>
      </w:r>
      <w:r w:rsidRPr="00AE5DF4">
        <w:t xml:space="preserve"> </w:t>
      </w:r>
      <w:r w:rsidR="008F1C4E" w:rsidRPr="00AE5DF4">
        <w:t xml:space="preserve">Meeting </w:t>
      </w:r>
      <w:r w:rsidRPr="00AE5DF4">
        <w:t>#</w:t>
      </w:r>
      <w:r w:rsidR="00D66AD1" w:rsidRPr="00AE5DF4">
        <w:t>10</w:t>
      </w:r>
      <w:r w:rsidR="00341AB5">
        <w:t>9</w:t>
      </w:r>
      <w:r w:rsidR="00234A4B" w:rsidRPr="00AE5DF4">
        <w:t>-e</w:t>
      </w:r>
      <w:r w:rsidRPr="00AE5DF4">
        <w:tab/>
      </w:r>
      <w:r w:rsidR="00091557" w:rsidRPr="00934D7F">
        <w:rPr>
          <w:sz w:val="32"/>
          <w:szCs w:val="32"/>
        </w:rPr>
        <w:t>R</w:t>
      </w:r>
      <w:r w:rsidR="008F1C4E" w:rsidRPr="00934D7F">
        <w:rPr>
          <w:sz w:val="32"/>
          <w:szCs w:val="32"/>
        </w:rPr>
        <w:t>1</w:t>
      </w:r>
      <w:r w:rsidR="00091557" w:rsidRPr="00934D7F">
        <w:rPr>
          <w:sz w:val="32"/>
          <w:szCs w:val="32"/>
        </w:rPr>
        <w:t>-</w:t>
      </w:r>
      <w:r w:rsidR="006C6C0B">
        <w:rPr>
          <w:sz w:val="32"/>
          <w:szCs w:val="32"/>
        </w:rPr>
        <w:t>2204641</w:t>
      </w:r>
    </w:p>
    <w:p w14:paraId="0CE7B7E6" w14:textId="312AE4AE" w:rsidR="00E90E49" w:rsidRPr="00AE5DF4" w:rsidRDefault="00234A4B" w:rsidP="00505494">
      <w:pPr>
        <w:pStyle w:val="3GPPHeader"/>
      </w:pPr>
      <w:r w:rsidRPr="00AE5DF4">
        <w:t>Online</w:t>
      </w:r>
      <w:r w:rsidR="0027144F" w:rsidRPr="00AE5DF4">
        <w:t xml:space="preserve">, </w:t>
      </w:r>
      <w:r w:rsidR="00341AB5">
        <w:t>9</w:t>
      </w:r>
      <w:r w:rsidR="00341AB5" w:rsidRPr="00341AB5">
        <w:rPr>
          <w:vertAlign w:val="superscript"/>
        </w:rPr>
        <w:t>th</w:t>
      </w:r>
      <w:r w:rsidR="00341AB5">
        <w:t xml:space="preserve"> </w:t>
      </w:r>
      <w:r w:rsidR="0034549F">
        <w:t>May</w:t>
      </w:r>
      <w:r w:rsidRPr="00934D7F">
        <w:t xml:space="preserve"> </w:t>
      </w:r>
      <w:r w:rsidR="001D53E7" w:rsidRPr="00934D7F">
        <w:t xml:space="preserve">– </w:t>
      </w:r>
      <w:r w:rsidR="00341AB5">
        <w:t>20</w:t>
      </w:r>
      <w:r w:rsidR="00341AB5" w:rsidRPr="00341AB5">
        <w:rPr>
          <w:vertAlign w:val="superscript"/>
        </w:rPr>
        <w:t>th</w:t>
      </w:r>
      <w:r w:rsidR="00341AB5">
        <w:t xml:space="preserve"> </w:t>
      </w:r>
      <w:r w:rsidR="005B5F6B" w:rsidRPr="00934D7F">
        <w:t>M</w:t>
      </w:r>
      <w:r w:rsidR="005B5F6B">
        <w:t>ay</w:t>
      </w:r>
      <w:r w:rsidR="00934D7F" w:rsidRPr="00934D7F">
        <w:t xml:space="preserve"> </w:t>
      </w:r>
      <w:r w:rsidRPr="00934D7F">
        <w:t>202</w:t>
      </w:r>
      <w:r w:rsidR="00337FED" w:rsidRPr="00934D7F">
        <w:t>2</w:t>
      </w:r>
    </w:p>
    <w:p w14:paraId="3086AC07" w14:textId="77777777" w:rsidR="00E90E49" w:rsidRPr="00AE5DF4" w:rsidRDefault="00E90E49" w:rsidP="00505494">
      <w:pPr>
        <w:pStyle w:val="3GPPHeader"/>
      </w:pPr>
    </w:p>
    <w:p w14:paraId="3982483C" w14:textId="44E72DA2" w:rsidR="00E90E49" w:rsidRPr="00AE5DF4" w:rsidRDefault="00E90E49" w:rsidP="00505494">
      <w:pPr>
        <w:pStyle w:val="3GPPHeader"/>
        <w:rPr>
          <w:sz w:val="22"/>
        </w:rPr>
      </w:pPr>
      <w:r w:rsidRPr="00AE5DF4">
        <w:rPr>
          <w:sz w:val="22"/>
        </w:rPr>
        <w:t>Agenda Item:</w:t>
      </w:r>
      <w:r w:rsidRPr="00AE5DF4">
        <w:rPr>
          <w:sz w:val="22"/>
        </w:rPr>
        <w:tab/>
      </w:r>
      <w:r w:rsidR="00234A4B" w:rsidRPr="00827E56">
        <w:rPr>
          <w:sz w:val="22"/>
        </w:rPr>
        <w:t>8.</w:t>
      </w:r>
      <w:r w:rsidR="00CA5173" w:rsidRPr="00827E56">
        <w:rPr>
          <w:sz w:val="22"/>
        </w:rPr>
        <w:t>16.10</w:t>
      </w:r>
    </w:p>
    <w:p w14:paraId="5619E868" w14:textId="77777777" w:rsidR="00E90E49" w:rsidRPr="00AE5DF4" w:rsidRDefault="003D3C45" w:rsidP="00505494">
      <w:pPr>
        <w:pStyle w:val="3GPPHeader"/>
        <w:rPr>
          <w:sz w:val="22"/>
        </w:rPr>
      </w:pPr>
      <w:r w:rsidRPr="00AE5DF4">
        <w:rPr>
          <w:sz w:val="22"/>
        </w:rPr>
        <w:t>Source:</w:t>
      </w:r>
      <w:r w:rsidR="00E90E49" w:rsidRPr="00AE5DF4">
        <w:rPr>
          <w:sz w:val="22"/>
        </w:rPr>
        <w:tab/>
      </w:r>
      <w:r w:rsidR="00F64C2B" w:rsidRPr="00AE5DF4">
        <w:rPr>
          <w:sz w:val="22"/>
        </w:rPr>
        <w:t>Ericsson</w:t>
      </w:r>
    </w:p>
    <w:p w14:paraId="3AF5C9FA" w14:textId="117717EB" w:rsidR="00E90E49" w:rsidRPr="00AE5DF4" w:rsidRDefault="003D3C45" w:rsidP="00505494">
      <w:pPr>
        <w:pStyle w:val="3GPPHeader"/>
        <w:rPr>
          <w:sz w:val="22"/>
        </w:rPr>
      </w:pPr>
      <w:r w:rsidRPr="00AE5DF4">
        <w:rPr>
          <w:sz w:val="22"/>
        </w:rPr>
        <w:t>Title:</w:t>
      </w:r>
      <w:r w:rsidR="00E90E49" w:rsidRPr="00AE5DF4">
        <w:rPr>
          <w:sz w:val="22"/>
        </w:rPr>
        <w:tab/>
      </w:r>
      <w:r w:rsidR="00F13270" w:rsidRPr="00AE5DF4">
        <w:rPr>
          <w:sz w:val="22"/>
        </w:rPr>
        <w:t>UE features for enhanced IAB</w:t>
      </w:r>
    </w:p>
    <w:p w14:paraId="025260C1" w14:textId="77777777" w:rsidR="00E90E49" w:rsidRPr="00AE5DF4" w:rsidRDefault="00E90E49" w:rsidP="00505494">
      <w:pPr>
        <w:pStyle w:val="3GPPHeader"/>
        <w:rPr>
          <w:sz w:val="22"/>
        </w:rPr>
      </w:pPr>
      <w:r w:rsidRPr="00AE5DF4">
        <w:rPr>
          <w:sz w:val="22"/>
        </w:rPr>
        <w:t>Document for:</w:t>
      </w:r>
      <w:r w:rsidRPr="00AE5DF4">
        <w:rPr>
          <w:sz w:val="22"/>
        </w:rPr>
        <w:tab/>
        <w:t>Discussion, Decision</w:t>
      </w:r>
    </w:p>
    <w:p w14:paraId="2D5672ED" w14:textId="77777777" w:rsidR="00E90E49" w:rsidRPr="00AE5DF4" w:rsidRDefault="00E90E49" w:rsidP="00505494">
      <w:pPr>
        <w:jc w:val="both"/>
      </w:pPr>
    </w:p>
    <w:p w14:paraId="6883CB62" w14:textId="6D5A3D3C" w:rsidR="00E90E49" w:rsidRPr="00AE5DF4" w:rsidRDefault="00E90E49" w:rsidP="00827E56">
      <w:pPr>
        <w:pStyle w:val="Heading1"/>
        <w:jc w:val="both"/>
        <w:rPr>
          <w:lang w:val="en-US"/>
        </w:rPr>
      </w:pPr>
      <w:r w:rsidRPr="00AE5DF4">
        <w:rPr>
          <w:lang w:val="en-US"/>
        </w:rPr>
        <w:t>Introduction</w:t>
      </w:r>
    </w:p>
    <w:p w14:paraId="231E64EA" w14:textId="044C4EC5" w:rsidR="00477768" w:rsidRPr="00AE5DF4" w:rsidRDefault="000A764D" w:rsidP="00827E56">
      <w:pPr>
        <w:jc w:val="both"/>
        <w:rPr>
          <w:lang w:eastAsia="ja-JP"/>
        </w:rPr>
      </w:pPr>
      <w:r w:rsidRPr="00AE5DF4">
        <w:rPr>
          <w:lang w:eastAsia="ja-JP"/>
        </w:rPr>
        <w:t>This contribution addresses the reporting of multiplexing capability and multiplexing conditions to support simultaneous operation in enhanced IAB.</w:t>
      </w:r>
    </w:p>
    <w:p w14:paraId="54A44E31" w14:textId="7FA9CA00" w:rsidR="00EC68E7" w:rsidRPr="00AE5DF4" w:rsidRDefault="004000E8" w:rsidP="00827E56">
      <w:pPr>
        <w:pStyle w:val="Heading1"/>
        <w:jc w:val="both"/>
        <w:rPr>
          <w:lang w:val="en-US"/>
        </w:rPr>
      </w:pPr>
      <w:bookmarkStart w:id="0" w:name="_Ref178064866"/>
      <w:r w:rsidRPr="00AE5DF4">
        <w:rPr>
          <w:lang w:val="en-US"/>
        </w:rPr>
        <w:t>Discussion</w:t>
      </w:r>
      <w:bookmarkEnd w:id="0"/>
    </w:p>
    <w:p w14:paraId="38570B14" w14:textId="68C2F217" w:rsidR="00404530" w:rsidRPr="005B5F6B" w:rsidRDefault="000A764D" w:rsidP="005B5F6B">
      <w:pPr>
        <w:jc w:val="both"/>
        <w:rPr>
          <w:lang w:eastAsia="ja-JP"/>
        </w:rPr>
      </w:pPr>
      <w:r w:rsidRPr="00AE5DF4">
        <w:rPr>
          <w:lang w:eastAsia="ja-JP"/>
        </w:rPr>
        <w:t>In the RAN1#10</w:t>
      </w:r>
      <w:r w:rsidR="0072412B">
        <w:rPr>
          <w:lang w:eastAsia="ja-JP"/>
        </w:rPr>
        <w:t>8</w:t>
      </w:r>
      <w:r>
        <w:rPr>
          <w:lang w:eastAsia="ja-JP"/>
        </w:rPr>
        <w:t>-e</w:t>
      </w:r>
      <w:r w:rsidRPr="00AE5DF4">
        <w:rPr>
          <w:lang w:eastAsia="ja-JP"/>
        </w:rPr>
        <w:t xml:space="preserve"> meeting, </w:t>
      </w:r>
      <w:r>
        <w:rPr>
          <w:lang w:eastAsia="ja-JP"/>
        </w:rPr>
        <w:t xml:space="preserve">an updated list of UE features for Rel-17 </w:t>
      </w:r>
      <w:proofErr w:type="spellStart"/>
      <w:r>
        <w:rPr>
          <w:lang w:eastAsia="ja-JP"/>
        </w:rPr>
        <w:t>eIAB</w:t>
      </w:r>
      <w:proofErr w:type="spellEnd"/>
      <w:r>
        <w:rPr>
          <w:lang w:eastAsia="ja-JP"/>
        </w:rPr>
        <w:t xml:space="preserve"> </w:t>
      </w:r>
      <w:r w:rsidR="007F10FF">
        <w:rPr>
          <w:lang w:eastAsia="ja-JP"/>
        </w:rPr>
        <w:t>wa</w:t>
      </w:r>
      <w:r>
        <w:rPr>
          <w:lang w:eastAsia="ja-JP"/>
        </w:rPr>
        <w:t xml:space="preserve">s agreed on and summarized in </w:t>
      </w:r>
      <w:r>
        <w:rPr>
          <w:lang w:eastAsia="ja-JP"/>
        </w:rPr>
        <w:fldChar w:fldCharType="begin"/>
      </w:r>
      <w:r>
        <w:rPr>
          <w:lang w:eastAsia="ja-JP"/>
        </w:rPr>
        <w:instrText xml:space="preserve"> REF _Ref90310415 \r \h </w:instrText>
      </w:r>
      <w:r w:rsidR="00827E56">
        <w:rPr>
          <w:lang w:eastAsia="ja-JP"/>
        </w:rPr>
        <w:instrText xml:space="preserve"> \* MERGEFORMAT </w:instrText>
      </w:r>
      <w:r>
        <w:rPr>
          <w:lang w:eastAsia="ja-JP"/>
        </w:rPr>
      </w:r>
      <w:r>
        <w:rPr>
          <w:lang w:eastAsia="ja-JP"/>
        </w:rPr>
        <w:fldChar w:fldCharType="separate"/>
      </w:r>
      <w:r w:rsidR="003C2474">
        <w:rPr>
          <w:lang w:eastAsia="ja-JP"/>
        </w:rPr>
        <w:t>[1]</w:t>
      </w:r>
      <w:r>
        <w:rPr>
          <w:lang w:eastAsia="ja-JP"/>
        </w:rPr>
        <w:fldChar w:fldCharType="end"/>
      </w:r>
      <w:r>
        <w:rPr>
          <w:lang w:eastAsia="ja-JP"/>
        </w:rPr>
        <w:t xml:space="preserve">. In this contribution we </w:t>
      </w:r>
      <w:r w:rsidR="006D46DD">
        <w:rPr>
          <w:lang w:eastAsia="ja-JP"/>
        </w:rPr>
        <w:t xml:space="preserve">address </w:t>
      </w:r>
      <w:r w:rsidR="00715A5E">
        <w:rPr>
          <w:lang w:eastAsia="ja-JP"/>
        </w:rPr>
        <w:t>the</w:t>
      </w:r>
      <w:r w:rsidR="006D46DD">
        <w:rPr>
          <w:lang w:eastAsia="ja-JP"/>
        </w:rPr>
        <w:t xml:space="preserve"> remaining issue</w:t>
      </w:r>
      <w:r w:rsidR="00715A5E">
        <w:rPr>
          <w:lang w:eastAsia="ja-JP"/>
        </w:rPr>
        <w:t>s</w:t>
      </w:r>
      <w:r w:rsidR="006D1159">
        <w:rPr>
          <w:lang w:eastAsia="ja-JP"/>
        </w:rPr>
        <w:t>.</w:t>
      </w:r>
    </w:p>
    <w:p w14:paraId="3E31A987" w14:textId="243BEB33" w:rsidR="002466DD" w:rsidRPr="002A44D5" w:rsidRDefault="002466DD" w:rsidP="00827E56">
      <w:pPr>
        <w:pStyle w:val="Heading2"/>
        <w:jc w:val="both"/>
        <w:rPr>
          <w:lang w:val="sv-SE"/>
        </w:rPr>
      </w:pPr>
      <w:r w:rsidRPr="002A44D5">
        <w:rPr>
          <w:lang w:val="sv-SE"/>
        </w:rPr>
        <w:t>FG 31-</w:t>
      </w:r>
      <w:r w:rsidR="00015BE1">
        <w:rPr>
          <w:lang w:val="sv-SE"/>
        </w:rPr>
        <w:t>4</w:t>
      </w:r>
      <w:r w:rsidR="000276D6" w:rsidRPr="002A44D5">
        <w:rPr>
          <w:lang w:val="sv-SE"/>
        </w:rPr>
        <w:t xml:space="preserve"> </w:t>
      </w:r>
      <w:r w:rsidR="00015BE1">
        <w:t>Case 6 timing alignment</w:t>
      </w:r>
    </w:p>
    <w:p w14:paraId="47E673DD" w14:textId="189CFB58" w:rsidR="00015BE1" w:rsidRPr="00087AB3" w:rsidRDefault="00015BE1" w:rsidP="00015BE1">
      <w:pPr>
        <w:jc w:val="both"/>
        <w:rPr>
          <w:rFonts w:cs="Arial"/>
          <w:szCs w:val="20"/>
        </w:rPr>
      </w:pPr>
      <w:r w:rsidRPr="00087AB3">
        <w:rPr>
          <w:rFonts w:cs="Arial"/>
          <w:szCs w:val="20"/>
        </w:rPr>
        <w:t>In RAN1#10</w:t>
      </w:r>
      <w:r>
        <w:rPr>
          <w:rFonts w:cs="Arial"/>
          <w:szCs w:val="20"/>
        </w:rPr>
        <w:t>7-</w:t>
      </w:r>
      <w:r w:rsidRPr="00087AB3">
        <w:rPr>
          <w:rFonts w:cs="Arial"/>
          <w:szCs w:val="20"/>
        </w:rPr>
        <w:t xml:space="preserve">e, the following </w:t>
      </w:r>
      <w:r>
        <w:rPr>
          <w:rFonts w:cs="Arial"/>
          <w:szCs w:val="20"/>
        </w:rPr>
        <w:t xml:space="preserve">agreements on Case 6 timing alignment was achieved </w:t>
      </w:r>
      <w:r>
        <w:rPr>
          <w:rFonts w:cs="Arial"/>
          <w:szCs w:val="20"/>
        </w:rPr>
        <w:fldChar w:fldCharType="begin"/>
      </w:r>
      <w:r>
        <w:rPr>
          <w:rFonts w:cs="Arial"/>
          <w:szCs w:val="20"/>
        </w:rPr>
        <w:instrText xml:space="preserve"> REF _Ref85827440 \r \h  \* MERGEFORMAT </w:instrText>
      </w:r>
      <w:r>
        <w:rPr>
          <w:rFonts w:cs="Arial"/>
          <w:szCs w:val="20"/>
        </w:rPr>
      </w:r>
      <w:r>
        <w:rPr>
          <w:rFonts w:cs="Arial"/>
          <w:szCs w:val="20"/>
        </w:rPr>
        <w:fldChar w:fldCharType="separate"/>
      </w:r>
      <w:r w:rsidR="003C2474">
        <w:rPr>
          <w:rFonts w:cs="Arial"/>
          <w:szCs w:val="20"/>
        </w:rPr>
        <w:t>[2]</w:t>
      </w:r>
      <w:r>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015BE1" w:rsidRPr="00087AB3" w14:paraId="07FED9E5" w14:textId="77777777" w:rsidTr="00F86677">
        <w:tc>
          <w:tcPr>
            <w:tcW w:w="9629" w:type="dxa"/>
          </w:tcPr>
          <w:p w14:paraId="37EF42F2" w14:textId="77777777" w:rsidR="00015BE1" w:rsidRPr="00BE667F" w:rsidRDefault="00015BE1" w:rsidP="00F86677">
            <w:pPr>
              <w:jc w:val="both"/>
              <w:rPr>
                <w:rFonts w:cs="Arial"/>
                <w:b/>
                <w:bCs/>
                <w:sz w:val="20"/>
                <w:szCs w:val="20"/>
                <w:highlight w:val="green"/>
                <w:lang w:val="en-GB"/>
              </w:rPr>
            </w:pPr>
            <w:r w:rsidRPr="00BE667F">
              <w:rPr>
                <w:rFonts w:cs="Arial"/>
                <w:b/>
                <w:bCs/>
                <w:sz w:val="20"/>
                <w:szCs w:val="20"/>
                <w:highlight w:val="green"/>
                <w:lang w:val="en-GB"/>
              </w:rPr>
              <w:t>Agreement</w:t>
            </w:r>
            <w:r>
              <w:rPr>
                <w:rFonts w:cs="Arial"/>
                <w:b/>
                <w:bCs/>
                <w:sz w:val="20"/>
                <w:szCs w:val="20"/>
                <w:highlight w:val="green"/>
                <w:lang w:val="en-GB"/>
              </w:rPr>
              <w:t>:</w:t>
            </w:r>
          </w:p>
          <w:p w14:paraId="3BBACAB2" w14:textId="4E66906F" w:rsidR="00015BE1" w:rsidRPr="00015BE1" w:rsidRDefault="00015BE1" w:rsidP="00F86677">
            <w:pPr>
              <w:jc w:val="both"/>
              <w:rPr>
                <w:rFonts w:cs="Arial"/>
                <w:sz w:val="20"/>
                <w:szCs w:val="20"/>
                <w:lang w:val="en-GB"/>
              </w:rPr>
            </w:pPr>
            <w:r w:rsidRPr="00BE667F">
              <w:rPr>
                <w:rFonts w:cs="Arial"/>
                <w:sz w:val="20"/>
                <w:szCs w:val="20"/>
                <w:lang w:val="en-GB"/>
              </w:rPr>
              <w:t>A child IAB-MT can inform a parent node via MAC-CE whether Case 6 timing is required for simultaneous operation.</w:t>
            </w:r>
          </w:p>
        </w:tc>
      </w:tr>
    </w:tbl>
    <w:p w14:paraId="3B3416D5" w14:textId="4C622792" w:rsidR="00EF4A6D" w:rsidRPr="00036939" w:rsidRDefault="00A93DCF" w:rsidP="005B5F6B">
      <w:pPr>
        <w:spacing w:before="240"/>
        <w:jc w:val="both"/>
        <w:rPr>
          <w:szCs w:val="20"/>
          <w:lang w:val="en-GB" w:eastAsia="ja-JP"/>
        </w:rPr>
      </w:pPr>
      <w:r>
        <w:rPr>
          <w:lang w:eastAsia="ja-JP"/>
        </w:rPr>
        <w:t>To reflect the above RAN1 agreement, i</w:t>
      </w:r>
      <w:r w:rsidR="00015BE1">
        <w:rPr>
          <w:lang w:eastAsia="ja-JP"/>
        </w:rPr>
        <w:t>n the RAN1#108-e</w:t>
      </w:r>
      <w:r>
        <w:rPr>
          <w:lang w:eastAsia="ja-JP"/>
        </w:rPr>
        <w:t xml:space="preserve"> meeting</w:t>
      </w:r>
      <w:r w:rsidR="00015BE1">
        <w:rPr>
          <w:lang w:eastAsia="ja-JP"/>
        </w:rPr>
        <w:t xml:space="preserve">, </w:t>
      </w:r>
      <w:r w:rsidR="00F2231C">
        <w:rPr>
          <w:lang w:eastAsia="ja-JP"/>
        </w:rPr>
        <w:t xml:space="preserve">there was a </w:t>
      </w:r>
      <w:r w:rsidR="00051DD8">
        <w:rPr>
          <w:lang w:eastAsia="ja-JP"/>
        </w:rPr>
        <w:t xml:space="preserve">proposal </w:t>
      </w:r>
      <w:r w:rsidR="00113379">
        <w:rPr>
          <w:lang w:eastAsia="ja-JP"/>
        </w:rPr>
        <w:fldChar w:fldCharType="begin"/>
      </w:r>
      <w:r w:rsidR="00113379">
        <w:rPr>
          <w:lang w:eastAsia="ja-JP"/>
        </w:rPr>
        <w:instrText xml:space="preserve"> REF _Ref99744004 \r \h </w:instrText>
      </w:r>
      <w:r w:rsidR="00113379">
        <w:rPr>
          <w:lang w:eastAsia="ja-JP"/>
        </w:rPr>
      </w:r>
      <w:r w:rsidR="00113379">
        <w:rPr>
          <w:lang w:eastAsia="ja-JP"/>
        </w:rPr>
        <w:fldChar w:fldCharType="separate"/>
      </w:r>
      <w:r w:rsidR="003C2474">
        <w:rPr>
          <w:lang w:eastAsia="ja-JP"/>
        </w:rPr>
        <w:t>[3]</w:t>
      </w:r>
      <w:r w:rsidR="00113379">
        <w:rPr>
          <w:lang w:eastAsia="ja-JP"/>
        </w:rPr>
        <w:fldChar w:fldCharType="end"/>
      </w:r>
      <w:r w:rsidR="00113379">
        <w:rPr>
          <w:lang w:eastAsia="ja-JP"/>
        </w:rPr>
        <w:t xml:space="preserve"> to</w:t>
      </w:r>
      <w:r w:rsidR="00F2231C">
        <w:rPr>
          <w:lang w:eastAsia="ja-JP"/>
        </w:rPr>
        <w:t xml:space="preserve"> </w:t>
      </w:r>
      <w:r>
        <w:rPr>
          <w:lang w:eastAsia="ja-JP"/>
        </w:rPr>
        <w:t>introduce</w:t>
      </w:r>
      <w:r w:rsidR="00F2231C">
        <w:rPr>
          <w:lang w:eastAsia="ja-JP"/>
        </w:rPr>
        <w:t xml:space="preserve"> a second FG sub</w:t>
      </w:r>
      <w:r w:rsidR="00EB6BDF">
        <w:rPr>
          <w:lang w:eastAsia="ja-JP"/>
        </w:rPr>
        <w:t>-</w:t>
      </w:r>
      <w:r w:rsidR="00F2231C">
        <w:rPr>
          <w:lang w:eastAsia="ja-JP"/>
        </w:rPr>
        <w:t>component</w:t>
      </w:r>
      <w:r w:rsidR="00113379">
        <w:rPr>
          <w:lang w:eastAsia="ja-JP"/>
        </w:rPr>
        <w:t>, namely</w:t>
      </w:r>
      <w:r w:rsidR="00F2231C">
        <w:rPr>
          <w:lang w:eastAsia="ja-JP"/>
        </w:rPr>
        <w:t xml:space="preserve"> “Support </w:t>
      </w:r>
      <w:r w:rsidR="00EF4A6D">
        <w:rPr>
          <w:lang w:eastAsia="ja-JP"/>
        </w:rPr>
        <w:t>signaling</w:t>
      </w:r>
      <w:r w:rsidR="00F2231C">
        <w:rPr>
          <w:lang w:eastAsia="ja-JP"/>
        </w:rPr>
        <w:t xml:space="preserve"> to the parent-node that Case 6 Timing Mode is required for simultaneous transmission”. The proposal was supported by 4 companies and there was no </w:t>
      </w:r>
      <w:r w:rsidR="00113379">
        <w:rPr>
          <w:lang w:eastAsia="ja-JP"/>
        </w:rPr>
        <w:t xml:space="preserve">concern </w:t>
      </w:r>
      <w:r w:rsidR="00EF4A6D">
        <w:rPr>
          <w:lang w:eastAsia="ja-JP"/>
        </w:rPr>
        <w:t>raised</w:t>
      </w:r>
      <w:r w:rsidR="00113379">
        <w:rPr>
          <w:lang w:eastAsia="ja-JP"/>
        </w:rPr>
        <w:t xml:space="preserve"> by any other </w:t>
      </w:r>
      <w:r w:rsidR="00F2231C">
        <w:rPr>
          <w:lang w:eastAsia="ja-JP"/>
        </w:rPr>
        <w:t>company.</w:t>
      </w:r>
      <w:r w:rsidR="00113379">
        <w:rPr>
          <w:lang w:eastAsia="ja-JP"/>
        </w:rPr>
        <w:t xml:space="preserve"> However, this </w:t>
      </w:r>
      <w:r w:rsidR="00EF4A6D">
        <w:rPr>
          <w:lang w:eastAsia="ja-JP"/>
        </w:rPr>
        <w:t>con</w:t>
      </w:r>
      <w:r w:rsidR="004E0179">
        <w:rPr>
          <w:lang w:eastAsia="ja-JP"/>
        </w:rPr>
        <w:t>sen</w:t>
      </w:r>
      <w:r w:rsidR="00EF4A6D">
        <w:rPr>
          <w:lang w:eastAsia="ja-JP"/>
        </w:rPr>
        <w:t xml:space="preserve">sus </w:t>
      </w:r>
      <w:r w:rsidR="00113379">
        <w:rPr>
          <w:lang w:eastAsia="ja-JP"/>
        </w:rPr>
        <w:t>was n</w:t>
      </w:r>
      <w:r w:rsidR="00EF4A6D">
        <w:rPr>
          <w:lang w:eastAsia="ja-JP"/>
        </w:rPr>
        <w:t>either</w:t>
      </w:r>
      <w:r w:rsidR="00113379">
        <w:rPr>
          <w:lang w:eastAsia="ja-JP"/>
        </w:rPr>
        <w:t xml:space="preserve"> captured in</w:t>
      </w:r>
      <w:r w:rsidR="00EF4A6D">
        <w:rPr>
          <w:lang w:eastAsia="ja-JP"/>
        </w:rPr>
        <w:t xml:space="preserve"> the agreements by the First Check Point, nor by the Final Check Point. </w:t>
      </w:r>
      <w:r w:rsidR="00EF4A6D" w:rsidRPr="00036939">
        <w:rPr>
          <w:szCs w:val="20"/>
          <w:lang w:val="en-GB" w:eastAsia="ja-JP"/>
        </w:rPr>
        <w:t xml:space="preserve">Based on the above </w:t>
      </w:r>
      <w:r w:rsidR="005C1731">
        <w:rPr>
          <w:szCs w:val="20"/>
          <w:lang w:val="en-GB" w:eastAsia="ja-JP"/>
        </w:rPr>
        <w:t>observation</w:t>
      </w:r>
      <w:r w:rsidR="00051DD8">
        <w:rPr>
          <w:szCs w:val="20"/>
          <w:lang w:val="en-GB" w:eastAsia="ja-JP"/>
        </w:rPr>
        <w:t>,</w:t>
      </w:r>
      <w:r w:rsidR="00EF4A6D" w:rsidRPr="00036939">
        <w:rPr>
          <w:szCs w:val="20"/>
          <w:lang w:val="en-GB" w:eastAsia="ja-JP"/>
        </w:rPr>
        <w:t xml:space="preserve"> the components in FG 31-4 Case 6 timing alignment should include</w:t>
      </w:r>
      <w:r w:rsidR="009F563C">
        <w:rPr>
          <w:szCs w:val="20"/>
          <w:lang w:val="en-GB" w:eastAsia="ja-JP"/>
        </w:rPr>
        <w:t xml:space="preserve"> </w:t>
      </w:r>
      <w:r w:rsidR="001C0F1E">
        <w:rPr>
          <w:szCs w:val="20"/>
          <w:lang w:val="en-GB" w:eastAsia="ja-JP"/>
        </w:rPr>
        <w:t xml:space="preserve">a </w:t>
      </w:r>
      <w:r w:rsidR="00F47B84">
        <w:rPr>
          <w:szCs w:val="20"/>
          <w:lang w:val="en-GB" w:eastAsia="ja-JP"/>
        </w:rPr>
        <w:t xml:space="preserve">component </w:t>
      </w:r>
      <w:r w:rsidR="001C0F1E">
        <w:rPr>
          <w:szCs w:val="20"/>
          <w:lang w:val="en-GB" w:eastAsia="ja-JP"/>
        </w:rPr>
        <w:t xml:space="preserve">2) </w:t>
      </w:r>
      <w:r w:rsidR="00F47B84">
        <w:rPr>
          <w:szCs w:val="20"/>
          <w:lang w:val="en-GB" w:eastAsia="ja-JP"/>
        </w:rPr>
        <w:t>that is marked in red</w:t>
      </w:r>
      <w:r w:rsidR="001C0F1E">
        <w:rPr>
          <w:szCs w:val="20"/>
          <w:lang w:val="en-GB" w:eastAsia="ja-JP"/>
        </w:rPr>
        <w:t xml:space="preserve"> below</w:t>
      </w:r>
      <w:r w:rsidR="00EF4A6D" w:rsidRPr="00036939">
        <w:rPr>
          <w:szCs w:val="20"/>
          <w:lang w:val="en-GB" w:eastAsia="ja-JP"/>
        </w:rPr>
        <w:t xml:space="preserve">: </w:t>
      </w:r>
    </w:p>
    <w:p w14:paraId="0F564525" w14:textId="5E8646F6" w:rsidR="005C1731" w:rsidRPr="005C1731" w:rsidRDefault="005C1731" w:rsidP="00EF4A6D">
      <w:pPr>
        <w:pStyle w:val="TAL"/>
        <w:numPr>
          <w:ilvl w:val="0"/>
          <w:numId w:val="15"/>
        </w:numPr>
        <w:jc w:val="both"/>
        <w:rPr>
          <w:rFonts w:cs="Arial"/>
          <w:color w:val="000000" w:themeColor="text1"/>
          <w:sz w:val="20"/>
          <w:szCs w:val="20"/>
          <w:lang w:val="en-GB"/>
        </w:rPr>
      </w:pPr>
      <w:r w:rsidRPr="005C1731">
        <w:rPr>
          <w:rFonts w:cs="Arial"/>
          <w:color w:val="000000"/>
          <w:sz w:val="20"/>
          <w:szCs w:val="20"/>
        </w:rPr>
        <w:t>Support Case 6 timing alignment indication reception</w:t>
      </w:r>
    </w:p>
    <w:p w14:paraId="493C34CD" w14:textId="77E1146E" w:rsidR="00A325BB" w:rsidRPr="00F47B84" w:rsidRDefault="00EF4A6D" w:rsidP="006D5D4A">
      <w:pPr>
        <w:pStyle w:val="TAL"/>
        <w:numPr>
          <w:ilvl w:val="0"/>
          <w:numId w:val="15"/>
        </w:numPr>
        <w:jc w:val="both"/>
        <w:rPr>
          <w:rFonts w:cs="Arial"/>
          <w:color w:val="FF0000"/>
          <w:sz w:val="20"/>
          <w:szCs w:val="20"/>
          <w:lang w:val="en-GB"/>
        </w:rPr>
      </w:pPr>
      <w:r w:rsidRPr="00F47B84">
        <w:rPr>
          <w:rFonts w:cs="Arial"/>
          <w:color w:val="FF0000"/>
          <w:sz w:val="20"/>
          <w:szCs w:val="20"/>
          <w:lang w:val="en-GB"/>
        </w:rPr>
        <w:t>Support signalling to the parent-node that Case 6 Timing Mode is required for simultaneous transmission</w:t>
      </w:r>
    </w:p>
    <w:p w14:paraId="00B0AB1A" w14:textId="0DD56F04" w:rsidR="002A44D5" w:rsidRDefault="002A44D5" w:rsidP="002A44D5">
      <w:pPr>
        <w:pStyle w:val="Heading2"/>
        <w:jc w:val="both"/>
      </w:pPr>
      <w:r>
        <w:t xml:space="preserve">FG 31-10 </w:t>
      </w:r>
      <w:r w:rsidR="00015BE1" w:rsidRPr="00015BE1">
        <w:rPr>
          <w:lang w:val="en-US"/>
        </w:rPr>
        <w:t xml:space="preserve">Updated </w:t>
      </w:r>
      <w:proofErr w:type="spellStart"/>
      <w:r w:rsidR="00015BE1" w:rsidRPr="00015BE1">
        <w:rPr>
          <w:lang w:val="en-US"/>
        </w:rPr>
        <w:t>T_delta</w:t>
      </w:r>
      <w:proofErr w:type="spellEnd"/>
      <w:r w:rsidR="00015BE1" w:rsidRPr="00015BE1">
        <w:rPr>
          <w:lang w:val="en-US"/>
        </w:rPr>
        <w:t xml:space="preserve"> range</w:t>
      </w:r>
    </w:p>
    <w:p w14:paraId="689902EE" w14:textId="31C97FF5" w:rsidR="00015BE1" w:rsidRPr="00015BE1" w:rsidRDefault="00015BE1" w:rsidP="00827E56">
      <w:pPr>
        <w:jc w:val="both"/>
        <w:rPr>
          <w:rFonts w:cs="Arial"/>
          <w:szCs w:val="20"/>
        </w:rPr>
      </w:pPr>
      <w:r w:rsidRPr="00087AB3">
        <w:rPr>
          <w:rFonts w:cs="Arial"/>
          <w:szCs w:val="20"/>
        </w:rPr>
        <w:t>In RAN1#10</w:t>
      </w:r>
      <w:r>
        <w:rPr>
          <w:rFonts w:cs="Arial"/>
          <w:szCs w:val="20"/>
        </w:rPr>
        <w:t>8-</w:t>
      </w:r>
      <w:r w:rsidRPr="00087AB3">
        <w:rPr>
          <w:rFonts w:cs="Arial"/>
          <w:szCs w:val="20"/>
        </w:rPr>
        <w:t>e,</w:t>
      </w:r>
      <w:r>
        <w:rPr>
          <w:rFonts w:cs="Arial"/>
          <w:szCs w:val="20"/>
        </w:rPr>
        <w:t xml:space="preserve"> a new FG 31-10 was agreed </w:t>
      </w:r>
      <w:r w:rsidR="00051DD8">
        <w:rPr>
          <w:rFonts w:cs="Arial"/>
          <w:szCs w:val="20"/>
        </w:rPr>
        <w:t xml:space="preserve">on </w:t>
      </w:r>
      <w:r>
        <w:rPr>
          <w:rFonts w:cs="Arial"/>
          <w:szCs w:val="20"/>
        </w:rPr>
        <w:t xml:space="preserve">to be used by </w:t>
      </w:r>
      <w:r w:rsidR="00EB6BDF">
        <w:rPr>
          <w:rFonts w:cs="Arial"/>
          <w:szCs w:val="20"/>
        </w:rPr>
        <w:t xml:space="preserve">the </w:t>
      </w:r>
      <w:r>
        <w:rPr>
          <w:rFonts w:cs="Arial"/>
          <w:szCs w:val="20"/>
        </w:rPr>
        <w:t xml:space="preserve">IAB-node to report support of updated </w:t>
      </w:r>
      <w:proofErr w:type="spellStart"/>
      <w:r>
        <w:rPr>
          <w:rFonts w:cs="Arial"/>
          <w:szCs w:val="20"/>
        </w:rPr>
        <w:t>T_delta</w:t>
      </w:r>
      <w:proofErr w:type="spellEnd"/>
      <w:r>
        <w:rPr>
          <w:rFonts w:cs="Arial"/>
          <w:szCs w:val="20"/>
        </w:rPr>
        <w:t xml:space="preserve"> range reception. However, since the previous agreed list has only 8 FGs, we propose to change the numbering from FG 31-10 to FG 31-9. </w:t>
      </w:r>
    </w:p>
    <w:p w14:paraId="7551E8C3" w14:textId="032D1DFD" w:rsidR="002466DD" w:rsidRPr="000262B7" w:rsidRDefault="000262B7" w:rsidP="00827E56">
      <w:pPr>
        <w:jc w:val="both"/>
        <w:rPr>
          <w:lang w:val="en-GB" w:eastAsia="ja-JP"/>
        </w:rPr>
      </w:pPr>
      <w:r>
        <w:rPr>
          <w:lang w:val="en-GB" w:eastAsia="ja-JP"/>
        </w:rPr>
        <w:t>Base</w:t>
      </w:r>
      <w:r w:rsidR="000B058F">
        <w:rPr>
          <w:lang w:val="en-GB" w:eastAsia="ja-JP"/>
        </w:rPr>
        <w:t>d</w:t>
      </w:r>
      <w:r>
        <w:rPr>
          <w:lang w:val="en-GB" w:eastAsia="ja-JP"/>
        </w:rPr>
        <w:t xml:space="preserve"> on the above discussion</w:t>
      </w:r>
      <w:r w:rsidR="00694430">
        <w:rPr>
          <w:lang w:val="en-GB" w:eastAsia="ja-JP"/>
        </w:rPr>
        <w:t>s</w:t>
      </w:r>
      <w:r w:rsidR="0080211F">
        <w:rPr>
          <w:lang w:val="en-GB" w:eastAsia="ja-JP"/>
        </w:rPr>
        <w:t xml:space="preserve"> on the feature groups</w:t>
      </w:r>
      <w:r w:rsidR="0066661E">
        <w:rPr>
          <w:lang w:val="en-GB" w:eastAsia="ja-JP"/>
        </w:rPr>
        <w:t xml:space="preserve"> FG31-</w:t>
      </w:r>
      <w:r w:rsidR="002A44D5">
        <w:rPr>
          <w:lang w:val="en-GB" w:eastAsia="ja-JP"/>
        </w:rPr>
        <w:t>4</w:t>
      </w:r>
      <w:r w:rsidR="0066661E">
        <w:rPr>
          <w:lang w:val="en-GB" w:eastAsia="ja-JP"/>
        </w:rPr>
        <w:t xml:space="preserve"> to FG31-</w:t>
      </w:r>
      <w:r w:rsidR="002A44D5">
        <w:rPr>
          <w:lang w:val="en-GB" w:eastAsia="ja-JP"/>
        </w:rPr>
        <w:t>10</w:t>
      </w:r>
      <w:r>
        <w:rPr>
          <w:lang w:val="en-GB" w:eastAsia="ja-JP"/>
        </w:rPr>
        <w:t xml:space="preserve">, we propose the following update to the UE features for Rel-17 </w:t>
      </w:r>
      <w:proofErr w:type="spellStart"/>
      <w:r w:rsidR="00A325BB">
        <w:rPr>
          <w:lang w:val="en-GB" w:eastAsia="ja-JP"/>
        </w:rPr>
        <w:t>eIAB</w:t>
      </w:r>
      <w:proofErr w:type="spellEnd"/>
      <w:r w:rsidR="00A325BB">
        <w:rPr>
          <w:lang w:val="en-GB" w:eastAsia="ja-JP"/>
        </w:rPr>
        <w:t>:</w:t>
      </w:r>
    </w:p>
    <w:p w14:paraId="527520AB" w14:textId="7E2F2D3A" w:rsidR="00A971F5" w:rsidRPr="00AE5DF4" w:rsidRDefault="002466DD" w:rsidP="00827E56">
      <w:pPr>
        <w:pStyle w:val="Proposal"/>
        <w:spacing w:after="0"/>
        <w:ind w:left="1304" w:hanging="1304"/>
      </w:pPr>
      <w:bookmarkStart w:id="1" w:name="_Toc101792120"/>
      <w:r>
        <w:lastRenderedPageBreak/>
        <w:t xml:space="preserve">RAN1 </w:t>
      </w:r>
      <w:r w:rsidR="001C0F1E">
        <w:t>to</w:t>
      </w:r>
      <w:r>
        <w:t xml:space="preserve"> agree on the updated UE features for Rel-17 </w:t>
      </w:r>
      <w:proofErr w:type="spellStart"/>
      <w:r>
        <w:t>eIAB</w:t>
      </w:r>
      <w:proofErr w:type="spellEnd"/>
      <w:r>
        <w:t xml:space="preserve"> </w:t>
      </w:r>
      <w:r w:rsidR="00947885">
        <w:t xml:space="preserve">as presented </w:t>
      </w:r>
      <w:r>
        <w:t>in the Appendix.</w:t>
      </w:r>
      <w:bookmarkEnd w:id="1"/>
      <w:r>
        <w:t xml:space="preserve"> </w:t>
      </w:r>
    </w:p>
    <w:p w14:paraId="37EB5693" w14:textId="77777777" w:rsidR="00C01F33" w:rsidRPr="00AE5DF4" w:rsidRDefault="00C01F33" w:rsidP="00827E56">
      <w:pPr>
        <w:pStyle w:val="Heading1"/>
        <w:jc w:val="both"/>
        <w:rPr>
          <w:lang w:val="en-US"/>
        </w:rPr>
      </w:pPr>
      <w:r w:rsidRPr="00AE5DF4">
        <w:rPr>
          <w:lang w:val="en-US"/>
        </w:rPr>
        <w:t>Conclusion</w:t>
      </w:r>
    </w:p>
    <w:p w14:paraId="6225A1B8" w14:textId="77777777" w:rsidR="006E1C82" w:rsidRPr="00AE5DF4" w:rsidRDefault="008E065E" w:rsidP="00827E56">
      <w:pPr>
        <w:pStyle w:val="BodyText"/>
      </w:pPr>
      <w:r w:rsidRPr="00AE5DF4">
        <w:t xml:space="preserve">Based on the discussion in </w:t>
      </w:r>
      <w:r w:rsidR="007729A2" w:rsidRPr="00AE5DF4">
        <w:t xml:space="preserve">the previous </w:t>
      </w:r>
      <w:r w:rsidRPr="00AE5DF4">
        <w:t>section</w:t>
      </w:r>
      <w:r w:rsidR="007729A2" w:rsidRPr="00AE5DF4">
        <w:t>s</w:t>
      </w:r>
      <w:r w:rsidRPr="00AE5DF4">
        <w:t xml:space="preserve"> we propose the following:</w:t>
      </w:r>
    </w:p>
    <w:p w14:paraId="0407DCF0" w14:textId="6B4281E2" w:rsidR="003C2474" w:rsidRDefault="006E1C82" w:rsidP="003C2474">
      <w:pPr>
        <w:pStyle w:val="TableofFigures"/>
        <w:tabs>
          <w:tab w:val="right" w:leader="dot" w:pos="9629"/>
        </w:tabs>
        <w:jc w:val="both"/>
        <w:rPr>
          <w:rFonts w:asciiTheme="minorHAnsi" w:eastAsiaTheme="minorEastAsia" w:hAnsiTheme="minorHAnsi"/>
          <w:b w:val="0"/>
          <w:noProof/>
          <w:sz w:val="22"/>
          <w:lang w:val="en-SE" w:eastAsia="en-SE"/>
        </w:rPr>
      </w:pPr>
      <w:r w:rsidRPr="00AE5DF4">
        <w:rPr>
          <w:b w:val="0"/>
          <w:bCs/>
        </w:rPr>
        <w:fldChar w:fldCharType="begin"/>
      </w:r>
      <w:r w:rsidRPr="00AE5DF4">
        <w:rPr>
          <w:b w:val="0"/>
          <w:bCs/>
        </w:rPr>
        <w:instrText xml:space="preserve"> TOC \n \h \z \t "Proposal" \c </w:instrText>
      </w:r>
      <w:r w:rsidRPr="00AE5DF4">
        <w:rPr>
          <w:b w:val="0"/>
          <w:bCs/>
        </w:rPr>
        <w:fldChar w:fldCharType="separate"/>
      </w:r>
      <w:hyperlink w:anchor="_Toc101792120" w:history="1">
        <w:r w:rsidR="003C2474" w:rsidRPr="008F2358">
          <w:rPr>
            <w:rStyle w:val="Hyperlink"/>
            <w:noProof/>
          </w:rPr>
          <w:t>Proposal 1</w:t>
        </w:r>
        <w:r w:rsidR="003C2474">
          <w:rPr>
            <w:rFonts w:asciiTheme="minorHAnsi" w:eastAsiaTheme="minorEastAsia" w:hAnsiTheme="minorHAnsi"/>
            <w:b w:val="0"/>
            <w:noProof/>
            <w:sz w:val="22"/>
            <w:lang w:val="en-SE" w:eastAsia="en-SE"/>
          </w:rPr>
          <w:tab/>
        </w:r>
        <w:r w:rsidR="003C2474" w:rsidRPr="008F2358">
          <w:rPr>
            <w:rStyle w:val="Hyperlink"/>
            <w:noProof/>
          </w:rPr>
          <w:t>RAN1 to agree on the updated UE features for Rel-17 eIAB as presented in the Appendix.</w:t>
        </w:r>
      </w:hyperlink>
    </w:p>
    <w:p w14:paraId="747C743C" w14:textId="3CB39F35" w:rsidR="006E1C82" w:rsidRPr="00AE5DF4" w:rsidRDefault="006E1C82" w:rsidP="00827E56">
      <w:pPr>
        <w:pStyle w:val="BodyText"/>
        <w:rPr>
          <w:b/>
          <w:bCs/>
        </w:rPr>
      </w:pPr>
      <w:r w:rsidRPr="00AE5DF4">
        <w:rPr>
          <w:b/>
          <w:bCs/>
        </w:rPr>
        <w:fldChar w:fldCharType="end"/>
      </w:r>
    </w:p>
    <w:p w14:paraId="71D79D99" w14:textId="77777777" w:rsidR="00F507D1" w:rsidRPr="00AE5DF4" w:rsidRDefault="00F507D1" w:rsidP="00827E56">
      <w:pPr>
        <w:pStyle w:val="Heading1"/>
        <w:jc w:val="both"/>
        <w:rPr>
          <w:lang w:val="en-US"/>
        </w:rPr>
      </w:pPr>
      <w:bookmarkStart w:id="2" w:name="_In-sequence_SDU_delivery"/>
      <w:bookmarkEnd w:id="2"/>
      <w:r w:rsidRPr="00AE5DF4">
        <w:rPr>
          <w:lang w:val="en-US"/>
        </w:rPr>
        <w:t>References</w:t>
      </w:r>
    </w:p>
    <w:p w14:paraId="0651BC16" w14:textId="60DD41C2" w:rsidR="002A44D5" w:rsidRDefault="002466DD" w:rsidP="00827E56">
      <w:pPr>
        <w:pStyle w:val="Reference"/>
      </w:pPr>
      <w:bookmarkStart w:id="3" w:name="_Ref90310415"/>
      <w:bookmarkStart w:id="4" w:name="_Ref77157032"/>
      <w:bookmarkStart w:id="5" w:name="_Ref83721434"/>
      <w:r w:rsidRPr="00AE5DF4">
        <w:t>R1-2</w:t>
      </w:r>
      <w:r w:rsidR="002A44D5">
        <w:t>202854</w:t>
      </w:r>
      <w:r w:rsidRPr="00AE5DF4">
        <w:t xml:space="preserve"> “Summary of UE features for IAB enhancements,” Moderators (AT&amp;T), RAN1 #10</w:t>
      </w:r>
      <w:r w:rsidR="002A44D5">
        <w:t>8</w:t>
      </w:r>
      <w:r w:rsidRPr="00AE5DF4">
        <w:t xml:space="preserve">-e, </w:t>
      </w:r>
      <w:r w:rsidR="002A44D5">
        <w:t>March</w:t>
      </w:r>
      <w:r w:rsidRPr="00AE5DF4">
        <w:t xml:space="preserve"> 202</w:t>
      </w:r>
      <w:r w:rsidR="002A44D5">
        <w:t>2</w:t>
      </w:r>
    </w:p>
    <w:bookmarkStart w:id="6" w:name="_Ref85827440"/>
    <w:bookmarkEnd w:id="3"/>
    <w:p w14:paraId="5338A30A" w14:textId="01F89733" w:rsidR="00113379" w:rsidRDefault="002A44D5" w:rsidP="002A44D5">
      <w:pPr>
        <w:pStyle w:val="Reference"/>
      </w:pPr>
      <w:r w:rsidRPr="00AE5DF4">
        <w:fldChar w:fldCharType="begin"/>
      </w:r>
      <w:r w:rsidRPr="00AE5DF4">
        <w:instrText xml:space="preserve"> HYPERLINK "https://www.3gpp.org/ftp/tsg_ran/WG1_RL1/TSGR1_105-e/Inbox/Chair_notes/Chair's%20Notes%20RAN1%23105-e%20final.zip" </w:instrText>
      </w:r>
      <w:r w:rsidRPr="00AE5DF4">
        <w:fldChar w:fldCharType="separate"/>
      </w:r>
      <w:r w:rsidRPr="00A339F3">
        <w:t>Chair’s Notes</w:t>
      </w:r>
      <w:r w:rsidRPr="00AE5DF4">
        <w:fldChar w:fldCharType="end"/>
      </w:r>
      <w:r w:rsidRPr="00AE5DF4">
        <w:t>, Qualcomm, RAN1 #10</w:t>
      </w:r>
      <w:r>
        <w:t>7</w:t>
      </w:r>
      <w:r w:rsidRPr="00AE5DF4">
        <w:t xml:space="preserve">-e, </w:t>
      </w:r>
      <w:r>
        <w:t>November</w:t>
      </w:r>
      <w:r w:rsidRPr="00AE5DF4">
        <w:t xml:space="preserve"> 202</w:t>
      </w:r>
      <w:r w:rsidR="00113379">
        <w:t>1</w:t>
      </w:r>
    </w:p>
    <w:p w14:paraId="40D0A8CB" w14:textId="292A24DB" w:rsidR="00CF537A" w:rsidRPr="00AE5DF4" w:rsidRDefault="00113379" w:rsidP="002A44D5">
      <w:pPr>
        <w:pStyle w:val="Reference"/>
      </w:pPr>
      <w:bookmarkStart w:id="7" w:name="_Ref99744004"/>
      <w:r>
        <w:t>R1-2202405 “UE features for enhanced IAB” Ericson, RAN1 #</w:t>
      </w:r>
      <w:r w:rsidR="002A44D5" w:rsidRPr="00AE5DF4">
        <w:t>1</w:t>
      </w:r>
      <w:r>
        <w:t>08-e, March 2022</w:t>
      </w:r>
      <w:r w:rsidR="002A44D5" w:rsidRPr="00AE5DF4">
        <w:t>.</w:t>
      </w:r>
      <w:bookmarkEnd w:id="6"/>
      <w:bookmarkEnd w:id="7"/>
    </w:p>
    <w:bookmarkEnd w:id="4"/>
    <w:bookmarkEnd w:id="5"/>
    <w:p w14:paraId="658BACD9" w14:textId="77777777" w:rsidR="00013592" w:rsidRDefault="00013592" w:rsidP="00013592">
      <w:pPr>
        <w:pStyle w:val="Heading1"/>
        <w:jc w:val="both"/>
        <w:rPr>
          <w:lang w:val="en-US"/>
        </w:rPr>
        <w:sectPr w:rsidR="0001359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1A7A4B8C" w14:textId="41A80319" w:rsidR="00013592" w:rsidRPr="00013592" w:rsidRDefault="00013592" w:rsidP="00013592">
      <w:pPr>
        <w:pStyle w:val="Heading1"/>
        <w:jc w:val="both"/>
        <w:rPr>
          <w:lang w:val="en-US"/>
        </w:rPr>
      </w:pPr>
      <w:r w:rsidRPr="00013592">
        <w:rPr>
          <w:lang w:val="en-US"/>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013592" w:rsidRPr="0018018C" w14:paraId="2F616AAC" w14:textId="77777777" w:rsidTr="00982830">
        <w:trPr>
          <w:trHeight w:val="20"/>
        </w:trPr>
        <w:tc>
          <w:tcPr>
            <w:tcW w:w="1130" w:type="dxa"/>
            <w:tcBorders>
              <w:top w:val="single" w:sz="4" w:space="0" w:color="auto"/>
              <w:left w:val="single" w:sz="4" w:space="0" w:color="auto"/>
              <w:bottom w:val="single" w:sz="4" w:space="0" w:color="auto"/>
              <w:right w:val="single" w:sz="4" w:space="0" w:color="auto"/>
            </w:tcBorders>
            <w:hideMark/>
          </w:tcPr>
          <w:p w14:paraId="60B0F786" w14:textId="77777777" w:rsidR="00013592" w:rsidRPr="0018018C" w:rsidRDefault="00013592" w:rsidP="004C552F">
            <w:pPr>
              <w:pStyle w:val="TAH"/>
              <w:numPr>
                <w:ilvl w:val="0"/>
                <w:numId w:val="14"/>
              </w:numPr>
              <w:overflowPunct w:val="0"/>
              <w:autoSpaceDE w:val="0"/>
              <w:autoSpaceDN w:val="0"/>
              <w:adjustRightInd w:val="0"/>
              <w:spacing w:line="240" w:lineRule="auto"/>
              <w:textAlignment w:val="baseline"/>
              <w:rPr>
                <w:rFonts w:ascii="Times New Roman" w:hAnsi="Times New Roman"/>
                <w:color w:val="000000" w:themeColor="text1"/>
                <w:szCs w:val="18"/>
              </w:rPr>
            </w:pPr>
            <w:r w:rsidRPr="0018018C">
              <w:rPr>
                <w:rFonts w:ascii="Times New Roman" w:hAnsi="Times New Roman"/>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14BC54"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689A487"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5979A9DB"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2B7623BB"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6E45895C"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7CB372BF"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eastAsia="Gulim" w:hAnsi="Times New Roman"/>
                <w:color w:val="000000" w:themeColor="text1"/>
                <w:szCs w:val="18"/>
              </w:rPr>
              <w:t xml:space="preserve">Applicable to </w:t>
            </w:r>
            <w:r w:rsidRPr="0018018C">
              <w:rPr>
                <w:rFonts w:ascii="Times New Roman" w:hAnsi="Times New Roman"/>
                <w:color w:val="000000" w:themeColor="text1"/>
                <w:szCs w:val="18"/>
              </w:rPr>
              <w:t xml:space="preserve">the capability signalling exchange between </w:t>
            </w:r>
            <w:proofErr w:type="spellStart"/>
            <w:r w:rsidRPr="0018018C">
              <w:rPr>
                <w:rFonts w:ascii="Times New Roman" w:hAnsi="Times New Roman"/>
                <w:color w:val="000000" w:themeColor="text1"/>
                <w:szCs w:val="18"/>
              </w:rPr>
              <w:t>UEs</w:t>
            </w:r>
            <w:proofErr w:type="spellEnd"/>
            <w:r w:rsidRPr="0018018C">
              <w:rPr>
                <w:rFonts w:ascii="Times New Roman" w:hAnsi="Times New Roman"/>
                <w:color w:val="000000" w:themeColor="text1"/>
                <w:szCs w:val="18"/>
              </w:rPr>
              <w:t xml:space="preserve"> (V2X WI only)”.</w:t>
            </w:r>
          </w:p>
        </w:tc>
        <w:tc>
          <w:tcPr>
            <w:tcW w:w="1668" w:type="dxa"/>
            <w:tcBorders>
              <w:top w:val="single" w:sz="4" w:space="0" w:color="auto"/>
              <w:left w:val="single" w:sz="4" w:space="0" w:color="auto"/>
              <w:bottom w:val="single" w:sz="4" w:space="0" w:color="auto"/>
              <w:right w:val="single" w:sz="4" w:space="0" w:color="auto"/>
            </w:tcBorders>
            <w:hideMark/>
          </w:tcPr>
          <w:p w14:paraId="0B4611FC" w14:textId="77777777" w:rsidR="00013592" w:rsidRPr="0018018C" w:rsidRDefault="00013592" w:rsidP="00982830">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1A2CA91F" w14:textId="77777777" w:rsidR="00013592" w:rsidRPr="0018018C" w:rsidRDefault="00013592" w:rsidP="00982830">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Type</w:t>
            </w:r>
          </w:p>
          <w:p w14:paraId="3E60C30F" w14:textId="77777777" w:rsidR="00013592" w:rsidRPr="0018018C" w:rsidRDefault="00013592" w:rsidP="00982830">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127E427"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686D82"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3DD6B0"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61FC33"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014F756" w14:textId="77777777" w:rsidR="00013592" w:rsidRPr="0018018C" w:rsidRDefault="00013592" w:rsidP="00982830">
            <w:pPr>
              <w:pStyle w:val="TAH"/>
              <w:rPr>
                <w:rFonts w:ascii="Times New Roman" w:hAnsi="Times New Roman"/>
                <w:color w:val="000000" w:themeColor="text1"/>
                <w:szCs w:val="18"/>
              </w:rPr>
            </w:pPr>
            <w:r w:rsidRPr="0018018C">
              <w:rPr>
                <w:rFonts w:ascii="Times New Roman" w:hAnsi="Times New Roman"/>
                <w:color w:val="000000" w:themeColor="text1"/>
                <w:szCs w:val="18"/>
              </w:rPr>
              <w:t>Mandatory/Optional</w:t>
            </w:r>
          </w:p>
        </w:tc>
      </w:tr>
      <w:tr w:rsidR="00191AF5" w:rsidRPr="0018018C" w14:paraId="18205C71"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47460673" w14:textId="375B2896" w:rsidR="00191AF5" w:rsidRPr="0018018C" w:rsidRDefault="00191AF5" w:rsidP="00191AF5">
            <w:pPr>
              <w:jc w:val="both"/>
              <w:rPr>
                <w:rFonts w:eastAsia="MS Mincho"/>
                <w:color w:val="000000" w:themeColor="text1"/>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64724BEE" w14:textId="4FB8439A" w:rsidR="00191AF5" w:rsidRPr="0018018C" w:rsidRDefault="00191AF5" w:rsidP="00191AF5">
            <w:pPr>
              <w:jc w:val="both"/>
              <w:rPr>
                <w:rFonts w:eastAsia="MS Mincho"/>
                <w:color w:val="000000" w:themeColor="text1"/>
                <w:sz w:val="18"/>
                <w:szCs w:val="18"/>
              </w:rPr>
            </w:pPr>
            <w:r>
              <w:rPr>
                <w:rFonts w:eastAsia="MS Mincho" w:cs="Arial"/>
                <w:color w:val="000000"/>
                <w:sz w:val="18"/>
                <w:szCs w:val="18"/>
              </w:rPr>
              <w:t>31-1</w:t>
            </w:r>
          </w:p>
        </w:tc>
        <w:tc>
          <w:tcPr>
            <w:tcW w:w="1559" w:type="dxa"/>
            <w:tcBorders>
              <w:top w:val="single" w:sz="4" w:space="0" w:color="auto"/>
              <w:left w:val="single" w:sz="4" w:space="0" w:color="auto"/>
              <w:bottom w:val="single" w:sz="4" w:space="0" w:color="auto"/>
              <w:right w:val="single" w:sz="4" w:space="0" w:color="auto"/>
            </w:tcBorders>
          </w:tcPr>
          <w:p w14:paraId="0FD7E7B8" w14:textId="6D750310"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tcPr>
          <w:p w14:paraId="4A3BD010" w14:textId="77777777" w:rsidR="00191AF5" w:rsidRDefault="00191AF5" w:rsidP="00191AF5">
            <w:pPr>
              <w:pStyle w:val="TAL"/>
              <w:rPr>
                <w:rFonts w:cs="Arial"/>
                <w:color w:val="000000"/>
                <w:szCs w:val="18"/>
              </w:rPr>
            </w:pPr>
            <w:r>
              <w:rPr>
                <w:rFonts w:cs="Arial"/>
                <w:color w:val="000000"/>
                <w:szCs w:val="18"/>
              </w:rPr>
              <w:t>1) </w:t>
            </w:r>
            <w:r>
              <w:rPr>
                <w:rFonts w:cs="Arial"/>
                <w:color w:val="000000"/>
                <w:szCs w:val="18"/>
                <w:lang w:eastAsia="zh-CN"/>
              </w:rPr>
              <w:t xml:space="preserve">Support Rel-17 </w:t>
            </w:r>
            <w:proofErr w:type="spellStart"/>
            <w:r>
              <w:rPr>
                <w:rFonts w:cs="Arial"/>
                <w:color w:val="000000"/>
                <w:szCs w:val="18"/>
                <w:lang w:eastAsia="zh-CN"/>
              </w:rPr>
              <w:t>DesiredGuardSymbols</w:t>
            </w:r>
            <w:proofErr w:type="spellEnd"/>
            <w:r>
              <w:rPr>
                <w:rFonts w:cs="Arial"/>
                <w:color w:val="000000"/>
                <w:szCs w:val="18"/>
                <w:lang w:eastAsia="zh-CN"/>
              </w:rPr>
              <w:t xml:space="preserve"> reporting</w:t>
            </w:r>
          </w:p>
          <w:p w14:paraId="228CC432" w14:textId="73A9C562" w:rsidR="00191AF5" w:rsidRPr="0018018C" w:rsidRDefault="00191AF5" w:rsidP="00191AF5">
            <w:pPr>
              <w:pStyle w:val="TAL"/>
              <w:rPr>
                <w:rFonts w:ascii="Times New Roman" w:hAnsi="Times New Roman"/>
                <w:color w:val="000000" w:themeColor="text1"/>
                <w:szCs w:val="18"/>
              </w:rPr>
            </w:pPr>
            <w:r>
              <w:rPr>
                <w:rFonts w:cs="Arial"/>
                <w:color w:val="000000"/>
                <w:szCs w:val="18"/>
              </w:rPr>
              <w:t xml:space="preserve">2) </w:t>
            </w:r>
            <w:r>
              <w:rPr>
                <w:rFonts w:cs="Arial"/>
                <w:color w:val="000000"/>
                <w:szCs w:val="18"/>
                <w:lang w:eastAsia="zh-CN"/>
              </w:rPr>
              <w:t xml:space="preserve">Support Rel-17 </w:t>
            </w:r>
            <w:proofErr w:type="spellStart"/>
            <w:r>
              <w:rPr>
                <w:rFonts w:cs="Arial"/>
                <w:color w:val="000000"/>
                <w:szCs w:val="18"/>
                <w:lang w:eastAsia="zh-CN"/>
              </w:rPr>
              <w:t>ProvidedGuardSymbols</w:t>
            </w:r>
            <w:proofErr w:type="spellEnd"/>
            <w:r>
              <w:rPr>
                <w:rFonts w:cs="Arial"/>
                <w:color w:val="000000"/>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0D4F76A7" w14:textId="7D4A9583" w:rsidR="00191AF5" w:rsidRPr="0018018C" w:rsidRDefault="00191AF5" w:rsidP="00191AF5">
            <w:pPr>
              <w:pStyle w:val="TAL"/>
              <w:rPr>
                <w:rFonts w:ascii="Times New Roman" w:eastAsia="SimSun" w:hAnsi="Times New Roman"/>
                <w:color w:val="000000" w:themeColor="text1"/>
                <w:szCs w:val="18"/>
                <w:lang w:eastAsia="zh-CN"/>
              </w:rPr>
            </w:pPr>
            <w:r>
              <w:rPr>
                <w:rFonts w:eastAsia="SimSun" w:cs="Arial"/>
                <w:color w:val="000000"/>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tcPr>
          <w:p w14:paraId="3C8798E5" w14:textId="33162F61"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90153D2" w14:textId="0E6BE1A3"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02F975D6" w14:textId="51CA1A3F"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tcPr>
          <w:p w14:paraId="372A3E5A" w14:textId="166E229B"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6AA6D198" w14:textId="1529C501"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CC3AF54" w14:textId="4A721BED"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A29EDB4" w14:textId="017B34D4"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7D4E756E" w14:textId="77777777" w:rsidR="00191AF5" w:rsidRDefault="00191AF5" w:rsidP="00191AF5">
            <w:pPr>
              <w:pStyle w:val="TAL"/>
              <w:rPr>
                <w:rFonts w:cs="Arial"/>
                <w:color w:val="000000"/>
                <w:szCs w:val="18"/>
                <w:lang w:eastAsia="zh-CN"/>
              </w:rPr>
            </w:pPr>
            <w:r>
              <w:rPr>
                <w:rFonts w:cs="Arial"/>
                <w:color w:val="000000"/>
                <w:szCs w:val="18"/>
                <w:lang w:eastAsia="zh-CN"/>
              </w:rPr>
              <w:t>IAB-MT impact</w:t>
            </w:r>
          </w:p>
          <w:p w14:paraId="45FBEBEE" w14:textId="77777777" w:rsidR="00191AF5" w:rsidRDefault="00191AF5" w:rsidP="00191AF5">
            <w:pPr>
              <w:pStyle w:val="TAL"/>
              <w:rPr>
                <w:rFonts w:cs="Arial"/>
                <w:color w:val="000000"/>
                <w:szCs w:val="18"/>
                <w:lang w:eastAsia="zh-CN"/>
              </w:rPr>
            </w:pPr>
          </w:p>
          <w:p w14:paraId="7A78D9C6" w14:textId="6C96E3BF" w:rsidR="00191AF5" w:rsidRPr="0018018C" w:rsidRDefault="00191AF5" w:rsidP="00191AF5">
            <w:pPr>
              <w:pStyle w:val="TAL"/>
              <w:rPr>
                <w:rFonts w:ascii="Times New Roman" w:hAnsi="Times New Roman"/>
                <w:color w:val="000000" w:themeColor="text1"/>
                <w:szCs w:val="18"/>
                <w:lang w:eastAsia="zh-CN"/>
              </w:rPr>
            </w:pPr>
            <w:r>
              <w:rPr>
                <w:rFonts w:cs="Arial"/>
                <w:color w:val="000000"/>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tcPr>
          <w:p w14:paraId="0947875B" w14:textId="2B3658AD" w:rsidR="00191AF5" w:rsidRPr="0018018C" w:rsidRDefault="00191AF5" w:rsidP="00191AF5">
            <w:pPr>
              <w:pStyle w:val="TAL"/>
              <w:rPr>
                <w:rFonts w:ascii="Times New Roman" w:hAnsi="Times New Roman"/>
                <w:color w:val="000000" w:themeColor="text1"/>
                <w:szCs w:val="18"/>
              </w:rPr>
            </w:pPr>
            <w:r>
              <w:rPr>
                <w:rFonts w:cs="Arial"/>
                <w:color w:val="000000"/>
                <w:szCs w:val="18"/>
              </w:rPr>
              <w:t>Optional with capability signalling.</w:t>
            </w:r>
          </w:p>
        </w:tc>
      </w:tr>
      <w:tr w:rsidR="00521295" w:rsidRPr="0018018C" w14:paraId="29766290"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2C871F3D" w14:textId="5850CE48" w:rsidR="00521295" w:rsidRPr="0018018C" w:rsidRDefault="00521295" w:rsidP="00521295">
            <w:pPr>
              <w:jc w:val="both"/>
              <w:rPr>
                <w:rFonts w:eastAsiaTheme="minorEastAsia"/>
                <w:color w:val="000000" w:themeColor="text1"/>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6C625E0" w14:textId="2AC46C4C" w:rsidR="00521295" w:rsidRPr="0018018C" w:rsidRDefault="00521295" w:rsidP="00521295">
            <w:pPr>
              <w:jc w:val="both"/>
              <w:rPr>
                <w:rFonts w:eastAsia="MS Mincho"/>
                <w:color w:val="000000" w:themeColor="text1"/>
                <w:sz w:val="18"/>
                <w:szCs w:val="18"/>
              </w:rPr>
            </w:pPr>
            <w:r>
              <w:rPr>
                <w:rFonts w:eastAsia="MS Mincho" w:cs="Arial"/>
                <w:color w:val="000000"/>
                <w:sz w:val="18"/>
                <w:szCs w:val="18"/>
              </w:rPr>
              <w:t>31-2</w:t>
            </w:r>
          </w:p>
        </w:tc>
        <w:tc>
          <w:tcPr>
            <w:tcW w:w="1559" w:type="dxa"/>
            <w:tcBorders>
              <w:top w:val="single" w:sz="4" w:space="0" w:color="auto"/>
              <w:left w:val="single" w:sz="4" w:space="0" w:color="auto"/>
              <w:bottom w:val="single" w:sz="4" w:space="0" w:color="auto"/>
              <w:right w:val="single" w:sz="4" w:space="0" w:color="auto"/>
            </w:tcBorders>
          </w:tcPr>
          <w:p w14:paraId="0AA7DD7E" w14:textId="33C4926E"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tcPr>
          <w:p w14:paraId="64E8D974" w14:textId="173259BC" w:rsidR="00521295" w:rsidRPr="005F4244" w:rsidRDefault="00521295" w:rsidP="00521295">
            <w:pPr>
              <w:pStyle w:val="TAL"/>
              <w:rPr>
                <w:rFonts w:ascii="Times New Roman" w:hAnsi="Times New Roman"/>
                <w:color w:val="000000" w:themeColor="text1"/>
                <w:szCs w:val="18"/>
              </w:rPr>
            </w:pPr>
            <w:r>
              <w:rPr>
                <w:rFonts w:cs="Arial"/>
                <w:color w:val="000000"/>
                <w:szCs w:val="18"/>
              </w:rPr>
              <w:t>Support restricted IAB-</w:t>
            </w:r>
            <w:r>
              <w:rPr>
                <w:rFonts w:cs="Arial"/>
                <w:iCs/>
                <w:color w:val="000000"/>
                <w:szCs w:val="18"/>
              </w:rPr>
              <w:t>DU Beam Indication</w:t>
            </w:r>
            <w:r>
              <w:rPr>
                <w:rFonts w:cs="Arial"/>
                <w:color w:val="000000"/>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53EB1733" w14:textId="77777777" w:rsidR="00521295" w:rsidRPr="0018018C" w:rsidRDefault="00521295" w:rsidP="00521295">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CE5D41E" w14:textId="53C79CB0"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80785E0" w14:textId="543BE6A3"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73A7A954" w14:textId="759A7006"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tcPr>
          <w:p w14:paraId="0217FC3F" w14:textId="678EFE2E"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6D34B2C2" w14:textId="461BDB0E"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9BAAD53" w14:textId="26A58EF7"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9980279" w14:textId="6376A106"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7A3B413" w14:textId="49424FCF" w:rsidR="00521295" w:rsidRPr="0018018C" w:rsidRDefault="00521295" w:rsidP="00521295">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E4007C1" w14:textId="6A94B79C" w:rsidR="00521295" w:rsidRPr="0018018C" w:rsidRDefault="00521295" w:rsidP="00521295">
            <w:pPr>
              <w:pStyle w:val="TAL"/>
              <w:rPr>
                <w:rFonts w:ascii="Times New Roman" w:hAnsi="Times New Roman"/>
                <w:color w:val="000000" w:themeColor="text1"/>
                <w:szCs w:val="18"/>
              </w:rPr>
            </w:pPr>
            <w:r>
              <w:rPr>
                <w:rFonts w:cs="Arial"/>
                <w:color w:val="000000"/>
                <w:szCs w:val="18"/>
              </w:rPr>
              <w:t>Optional with capability signalling.</w:t>
            </w:r>
          </w:p>
        </w:tc>
      </w:tr>
      <w:tr w:rsidR="00C47444" w:rsidRPr="0018018C" w14:paraId="7DF42C0B"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3DAFF412" w14:textId="118024BB" w:rsidR="00C47444" w:rsidRPr="0018018C" w:rsidRDefault="00C47444" w:rsidP="00C47444">
            <w:pPr>
              <w:jc w:val="both"/>
              <w:rPr>
                <w:rFonts w:eastAsiaTheme="minorEastAsia"/>
                <w:color w:val="000000" w:themeColor="text1"/>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333480" w14:textId="36D35ABC" w:rsidR="00C47444" w:rsidRPr="0018018C" w:rsidRDefault="00C47444" w:rsidP="00C47444">
            <w:pPr>
              <w:jc w:val="both"/>
              <w:rPr>
                <w:rFonts w:eastAsia="MS Mincho"/>
                <w:color w:val="000000" w:themeColor="text1"/>
                <w:sz w:val="18"/>
                <w:szCs w:val="18"/>
              </w:rPr>
            </w:pPr>
            <w:r>
              <w:rPr>
                <w:rFonts w:eastAsia="MS Mincho" w:cs="Arial"/>
                <w:color w:val="000000"/>
                <w:sz w:val="18"/>
                <w:szCs w:val="18"/>
              </w:rPr>
              <w:t>31-3</w:t>
            </w:r>
          </w:p>
        </w:tc>
        <w:tc>
          <w:tcPr>
            <w:tcW w:w="1559" w:type="dxa"/>
            <w:tcBorders>
              <w:top w:val="single" w:sz="4" w:space="0" w:color="auto"/>
              <w:left w:val="single" w:sz="4" w:space="0" w:color="auto"/>
              <w:bottom w:val="single" w:sz="4" w:space="0" w:color="auto"/>
              <w:right w:val="single" w:sz="4" w:space="0" w:color="auto"/>
            </w:tcBorders>
          </w:tcPr>
          <w:p w14:paraId="2171E3CD" w14:textId="488F076D" w:rsidR="00C47444" w:rsidRPr="0018018C" w:rsidRDefault="00C47444" w:rsidP="00C47444">
            <w:pPr>
              <w:pStyle w:val="TAL"/>
              <w:rPr>
                <w:rFonts w:ascii="Times New Roman" w:hAnsi="Times New Roman"/>
                <w:color w:val="000000" w:themeColor="text1"/>
                <w:szCs w:val="18"/>
                <w:highlight w:val="yellow"/>
                <w:lang w:eastAsia="zh-CN"/>
              </w:rPr>
            </w:pPr>
            <w:r>
              <w:rPr>
                <w:rFonts w:cs="Arial"/>
                <w:color w:val="000000"/>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tcPr>
          <w:p w14:paraId="321CB199" w14:textId="77777777" w:rsidR="00C47444" w:rsidRDefault="00C47444" w:rsidP="00C47444">
            <w:pPr>
              <w:pStyle w:val="TAL"/>
              <w:rPr>
                <w:rFonts w:cs="Arial"/>
                <w:color w:val="000000"/>
                <w:szCs w:val="18"/>
              </w:rPr>
            </w:pPr>
            <w:r>
              <w:rPr>
                <w:rFonts w:cs="Arial"/>
                <w:color w:val="000000"/>
                <w:szCs w:val="18"/>
              </w:rPr>
              <w:t>Support recommended IAB-</w:t>
            </w:r>
            <w:r>
              <w:rPr>
                <w:rFonts w:cs="Arial"/>
                <w:iCs/>
                <w:color w:val="000000"/>
                <w:szCs w:val="18"/>
              </w:rPr>
              <w:t>MT Beam Indication</w:t>
            </w:r>
            <w:r>
              <w:rPr>
                <w:rFonts w:cs="Arial"/>
                <w:color w:val="000000"/>
                <w:szCs w:val="18"/>
              </w:rPr>
              <w:t xml:space="preserve"> transmission</w:t>
            </w:r>
          </w:p>
          <w:p w14:paraId="11D5FB9F" w14:textId="77777777" w:rsidR="00C47444" w:rsidRDefault="00C47444" w:rsidP="00C47444">
            <w:pPr>
              <w:pStyle w:val="TAL"/>
              <w:rPr>
                <w:rFonts w:cs="Arial"/>
                <w:color w:val="000000"/>
                <w:szCs w:val="18"/>
              </w:rPr>
            </w:pPr>
          </w:p>
          <w:p w14:paraId="5922CFB6" w14:textId="77777777" w:rsidR="00C47444" w:rsidRDefault="00C47444" w:rsidP="00C47444">
            <w:pPr>
              <w:pStyle w:val="TAL"/>
              <w:rPr>
                <w:rFonts w:cs="Arial"/>
                <w:color w:val="000000"/>
                <w:szCs w:val="18"/>
              </w:rPr>
            </w:pPr>
            <w:r>
              <w:rPr>
                <w:rFonts w:cs="Arial"/>
                <w:color w:val="000000"/>
                <w:szCs w:val="18"/>
              </w:rPr>
              <w:t>1) IAB-MT DL beam</w:t>
            </w:r>
          </w:p>
          <w:p w14:paraId="2F2D5AA9" w14:textId="278767DD" w:rsidR="00C47444" w:rsidRPr="000B7CBE" w:rsidRDefault="00C47444" w:rsidP="00C47444">
            <w:pPr>
              <w:pStyle w:val="TAL"/>
              <w:rPr>
                <w:rFonts w:ascii="Times New Roman" w:hAnsi="Times New Roman"/>
                <w:color w:val="000000" w:themeColor="text1"/>
                <w:szCs w:val="18"/>
              </w:rPr>
            </w:pPr>
            <w:r>
              <w:rPr>
                <w:rFonts w:cs="Arial"/>
                <w:color w:val="000000"/>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79FBDA36" w14:textId="77777777" w:rsidR="00C47444" w:rsidRPr="0018018C" w:rsidRDefault="00C47444" w:rsidP="00C474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DEF3B22" w14:textId="23DBF7BC"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DBC6862" w14:textId="629A53AA"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6FFD5A0E" w14:textId="74579D43"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IAB-node cannot indicate recommended IAB-MT DL/UL beam to parent node</w:t>
            </w:r>
          </w:p>
        </w:tc>
        <w:tc>
          <w:tcPr>
            <w:tcW w:w="1392" w:type="dxa"/>
            <w:tcBorders>
              <w:top w:val="single" w:sz="4" w:space="0" w:color="auto"/>
              <w:left w:val="single" w:sz="4" w:space="0" w:color="auto"/>
              <w:bottom w:val="single" w:sz="4" w:space="0" w:color="auto"/>
              <w:right w:val="single" w:sz="4" w:space="0" w:color="auto"/>
            </w:tcBorders>
          </w:tcPr>
          <w:p w14:paraId="6574BF00" w14:textId="07901A2E"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tcPr>
          <w:p w14:paraId="4AD03CD7" w14:textId="12974AEF"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1BAD5C7" w14:textId="2EB5D56A"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7A80CAE" w14:textId="0D1BE0A8"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34FB63CD" w14:textId="16516DCE" w:rsidR="00C47444" w:rsidRPr="0018018C" w:rsidRDefault="00C47444" w:rsidP="00C474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2B307B3A" w14:textId="6C41E838" w:rsidR="00C47444" w:rsidRPr="0018018C" w:rsidRDefault="00C47444" w:rsidP="00C47444">
            <w:pPr>
              <w:pStyle w:val="TAL"/>
              <w:rPr>
                <w:rFonts w:ascii="Times New Roman" w:hAnsi="Times New Roman"/>
                <w:color w:val="000000" w:themeColor="text1"/>
                <w:szCs w:val="18"/>
              </w:rPr>
            </w:pPr>
            <w:r>
              <w:rPr>
                <w:rFonts w:cs="Arial"/>
                <w:color w:val="000000"/>
                <w:szCs w:val="18"/>
              </w:rPr>
              <w:t>Optional with capability signalling.</w:t>
            </w:r>
          </w:p>
        </w:tc>
      </w:tr>
      <w:tr w:rsidR="00355344" w:rsidRPr="0018018C" w14:paraId="50FEC4F3"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1B4AA93F" w14:textId="68F9817A" w:rsidR="00355344" w:rsidRPr="0018018C" w:rsidRDefault="00355344" w:rsidP="00355344">
            <w:pPr>
              <w:jc w:val="both"/>
              <w:rPr>
                <w:rFonts w:eastAsiaTheme="minorEastAsia"/>
                <w:color w:val="000000" w:themeColor="text1"/>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A4B841F" w14:textId="7801067B" w:rsidR="00355344" w:rsidRPr="0018018C" w:rsidRDefault="00355344" w:rsidP="00355344">
            <w:pPr>
              <w:jc w:val="both"/>
              <w:rPr>
                <w:rFonts w:eastAsia="MS Mincho"/>
                <w:color w:val="000000" w:themeColor="text1"/>
                <w:sz w:val="18"/>
                <w:szCs w:val="18"/>
              </w:rPr>
            </w:pPr>
            <w:r>
              <w:rPr>
                <w:rFonts w:eastAsia="MS Mincho" w:cs="Arial"/>
                <w:color w:val="000000"/>
                <w:sz w:val="18"/>
                <w:szCs w:val="18"/>
              </w:rPr>
              <w:t>31-4</w:t>
            </w:r>
          </w:p>
        </w:tc>
        <w:tc>
          <w:tcPr>
            <w:tcW w:w="1559" w:type="dxa"/>
            <w:tcBorders>
              <w:top w:val="single" w:sz="4" w:space="0" w:color="auto"/>
              <w:left w:val="single" w:sz="4" w:space="0" w:color="auto"/>
              <w:bottom w:val="single" w:sz="4" w:space="0" w:color="auto"/>
              <w:right w:val="single" w:sz="4" w:space="0" w:color="auto"/>
            </w:tcBorders>
          </w:tcPr>
          <w:p w14:paraId="5E184F82" w14:textId="119CFF7F"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tcPr>
          <w:p w14:paraId="28689DE4" w14:textId="77777777" w:rsidR="005A1BA1" w:rsidRDefault="005A1BA1" w:rsidP="005A1BA1">
            <w:pPr>
              <w:pStyle w:val="maintext"/>
              <w:ind w:firstLineChars="0" w:firstLine="0"/>
              <w:jc w:val="left"/>
              <w:rPr>
                <w:rFonts w:ascii="Arial" w:hAnsi="Arial" w:cs="Arial"/>
                <w:color w:val="000000"/>
                <w:sz w:val="18"/>
                <w:szCs w:val="18"/>
              </w:rPr>
            </w:pPr>
            <w:r>
              <w:rPr>
                <w:rFonts w:ascii="Arial" w:hAnsi="Arial" w:cs="Arial"/>
                <w:color w:val="FF0000"/>
                <w:sz w:val="18"/>
                <w:szCs w:val="18"/>
              </w:rPr>
              <w:t xml:space="preserve">1) </w:t>
            </w:r>
            <w:r>
              <w:rPr>
                <w:rFonts w:ascii="Arial" w:hAnsi="Arial" w:cs="Arial"/>
                <w:color w:val="000000"/>
                <w:sz w:val="18"/>
                <w:szCs w:val="18"/>
              </w:rPr>
              <w:t>Support Case 6 timing alignment</w:t>
            </w:r>
            <w:r>
              <w:rPr>
                <w:rFonts w:ascii="Arial" w:hAnsi="Arial" w:cs="Arial"/>
                <w:color w:val="FF0000"/>
                <w:sz w:val="18"/>
                <w:szCs w:val="18"/>
              </w:rPr>
              <w:t xml:space="preserve"> </w:t>
            </w:r>
            <w:r>
              <w:rPr>
                <w:rFonts w:ascii="Arial" w:hAnsi="Arial" w:cs="Arial"/>
                <w:color w:val="000000"/>
                <w:sz w:val="18"/>
                <w:szCs w:val="18"/>
              </w:rPr>
              <w:t xml:space="preserve">indication reception </w:t>
            </w:r>
          </w:p>
          <w:p w14:paraId="65AF1B8C" w14:textId="507DFD68" w:rsidR="00355344" w:rsidRPr="00FE55DB" w:rsidRDefault="005A1BA1" w:rsidP="002B465A">
            <w:pPr>
              <w:pStyle w:val="TAL"/>
              <w:rPr>
                <w:rFonts w:cs="Arial"/>
                <w:color w:val="000000" w:themeColor="text1"/>
                <w:szCs w:val="18"/>
              </w:rPr>
            </w:pPr>
            <w:r>
              <w:rPr>
                <w:rFonts w:cs="Arial"/>
                <w:color w:val="FF0000"/>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09C0A43A" w14:textId="77777777" w:rsidR="00355344" w:rsidRPr="0018018C" w:rsidRDefault="00355344" w:rsidP="0035534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E68FACB" w14:textId="087A9366"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5C6A20A6" w14:textId="700AC37B"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0486679A" w14:textId="77777777" w:rsidR="00355344" w:rsidRDefault="00355344" w:rsidP="00355344">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14:paraId="3341308D" w14:textId="77777777" w:rsidR="00355344" w:rsidRDefault="00355344" w:rsidP="00355344">
            <w:pPr>
              <w:pStyle w:val="TAL"/>
              <w:rPr>
                <w:rFonts w:cs="Arial"/>
                <w:color w:val="000000"/>
                <w:szCs w:val="18"/>
                <w:lang w:eastAsia="zh-CN"/>
              </w:rPr>
            </w:pPr>
            <w:r>
              <w:rPr>
                <w:rFonts w:cs="Arial"/>
                <w:color w:val="000000"/>
                <w:szCs w:val="18"/>
                <w:lang w:eastAsia="zh-CN"/>
              </w:rPr>
              <w:t xml:space="preserve">Parent) is not supported. </w:t>
            </w:r>
          </w:p>
          <w:p w14:paraId="66F04E23" w14:textId="77777777" w:rsidR="00355344" w:rsidRDefault="00355344" w:rsidP="00355344">
            <w:pPr>
              <w:pStyle w:val="TAL"/>
              <w:rPr>
                <w:rFonts w:cs="Arial"/>
                <w:color w:val="000000"/>
                <w:szCs w:val="18"/>
                <w:lang w:eastAsia="zh-CN"/>
              </w:rPr>
            </w:pPr>
          </w:p>
          <w:p w14:paraId="0E60CA38" w14:textId="2BF28868" w:rsidR="00355344" w:rsidRPr="005F4244" w:rsidRDefault="00355344" w:rsidP="00355344">
            <w:pPr>
              <w:pStyle w:val="TAL"/>
              <w:rPr>
                <w:rFonts w:ascii="Times New Roman" w:hAnsi="Times New Roman"/>
                <w:color w:val="000000" w:themeColor="text1"/>
                <w:szCs w:val="18"/>
                <w:lang w:eastAsia="zh-CN"/>
              </w:rPr>
            </w:pPr>
            <w:r>
              <w:rPr>
                <w:rFonts w:cs="Arial"/>
                <w:color w:val="000000"/>
                <w:szCs w:val="18"/>
                <w:lang w:eastAsia="zh-CN"/>
              </w:rPr>
              <w:t>When to perform Case 6 timing at the IAB-node cannot be controlled by the parent node.</w:t>
            </w:r>
          </w:p>
        </w:tc>
        <w:tc>
          <w:tcPr>
            <w:tcW w:w="1392" w:type="dxa"/>
            <w:tcBorders>
              <w:top w:val="single" w:sz="4" w:space="0" w:color="auto"/>
              <w:left w:val="single" w:sz="4" w:space="0" w:color="auto"/>
              <w:bottom w:val="single" w:sz="4" w:space="0" w:color="auto"/>
              <w:right w:val="single" w:sz="4" w:space="0" w:color="auto"/>
            </w:tcBorders>
          </w:tcPr>
          <w:p w14:paraId="323A758D" w14:textId="31A2E4A5"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07BC6656" w14:textId="633DF0EE"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1AEA8FD" w14:textId="67102966"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495D126" w14:textId="1559CBFC"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2854D1D" w14:textId="7C866032" w:rsidR="00355344" w:rsidRPr="0018018C" w:rsidRDefault="00355344" w:rsidP="0035534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EEC0EC0" w14:textId="143AE993" w:rsidR="00355344" w:rsidRPr="0018018C" w:rsidRDefault="00355344" w:rsidP="00355344">
            <w:pPr>
              <w:pStyle w:val="TAL"/>
              <w:rPr>
                <w:rFonts w:ascii="Times New Roman" w:hAnsi="Times New Roman"/>
                <w:color w:val="000000" w:themeColor="text1"/>
                <w:szCs w:val="18"/>
              </w:rPr>
            </w:pPr>
            <w:r>
              <w:rPr>
                <w:rFonts w:cs="Arial"/>
                <w:color w:val="000000"/>
                <w:szCs w:val="18"/>
              </w:rPr>
              <w:t>Optional with capability signalling.</w:t>
            </w:r>
          </w:p>
        </w:tc>
      </w:tr>
      <w:tr w:rsidR="001211A2" w:rsidRPr="0018018C" w14:paraId="12A9FC5F"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58D69004" w14:textId="183DD822" w:rsidR="001211A2" w:rsidRPr="0018018C" w:rsidRDefault="001211A2" w:rsidP="001211A2">
            <w:pPr>
              <w:jc w:val="both"/>
              <w:rPr>
                <w:rFonts w:eastAsiaTheme="minorEastAsia"/>
                <w:color w:val="000000" w:themeColor="text1"/>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3A5FDF51" w14:textId="6EAC2399" w:rsidR="001211A2" w:rsidRPr="0018018C" w:rsidRDefault="001211A2" w:rsidP="001211A2">
            <w:pPr>
              <w:jc w:val="both"/>
              <w:rPr>
                <w:rFonts w:eastAsia="MS Mincho"/>
                <w:color w:val="000000" w:themeColor="text1"/>
                <w:sz w:val="18"/>
                <w:szCs w:val="18"/>
              </w:rPr>
            </w:pPr>
            <w:r>
              <w:rPr>
                <w:rFonts w:eastAsia="MS Mincho" w:cs="Arial"/>
                <w:color w:val="000000"/>
                <w:sz w:val="18"/>
                <w:szCs w:val="18"/>
              </w:rPr>
              <w:t>31-5</w:t>
            </w:r>
          </w:p>
        </w:tc>
        <w:tc>
          <w:tcPr>
            <w:tcW w:w="1559" w:type="dxa"/>
            <w:tcBorders>
              <w:top w:val="single" w:sz="4" w:space="0" w:color="auto"/>
              <w:left w:val="single" w:sz="4" w:space="0" w:color="auto"/>
              <w:bottom w:val="single" w:sz="4" w:space="0" w:color="auto"/>
              <w:right w:val="single" w:sz="4" w:space="0" w:color="auto"/>
            </w:tcBorders>
          </w:tcPr>
          <w:p w14:paraId="0B06F58E" w14:textId="62259EA1"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Case 7 timing alignment</w:t>
            </w:r>
          </w:p>
        </w:tc>
        <w:tc>
          <w:tcPr>
            <w:tcW w:w="5686" w:type="dxa"/>
            <w:tcBorders>
              <w:top w:val="single" w:sz="4" w:space="0" w:color="auto"/>
              <w:left w:val="single" w:sz="4" w:space="0" w:color="auto"/>
              <w:bottom w:val="single" w:sz="4" w:space="0" w:color="auto"/>
              <w:right w:val="single" w:sz="4" w:space="0" w:color="auto"/>
            </w:tcBorders>
          </w:tcPr>
          <w:p w14:paraId="2F963CDD" w14:textId="77777777" w:rsidR="001211A2" w:rsidRDefault="001211A2" w:rsidP="001211A2">
            <w:pPr>
              <w:pStyle w:val="TAL"/>
              <w:rPr>
                <w:rFonts w:cs="Arial"/>
                <w:color w:val="000000"/>
                <w:szCs w:val="18"/>
              </w:rPr>
            </w:pPr>
            <w:r>
              <w:rPr>
                <w:rFonts w:cs="Arial"/>
                <w:color w:val="000000"/>
                <w:szCs w:val="18"/>
              </w:rPr>
              <w:t>1.) Support Case7 timing offset indication reception</w:t>
            </w:r>
          </w:p>
          <w:p w14:paraId="2506F4DF" w14:textId="31A9C433" w:rsidR="001211A2" w:rsidRPr="005F4244" w:rsidRDefault="001211A2" w:rsidP="001211A2">
            <w:pPr>
              <w:pStyle w:val="TAL"/>
              <w:rPr>
                <w:rFonts w:ascii="Times New Roman" w:hAnsi="Times New Roman"/>
                <w:color w:val="000000" w:themeColor="text1"/>
                <w:szCs w:val="18"/>
              </w:rPr>
            </w:pPr>
            <w:r>
              <w:rPr>
                <w:rFonts w:cs="Arial"/>
                <w:color w:val="000000"/>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16ECCFE7" w14:textId="77777777" w:rsidR="001211A2" w:rsidRPr="0018018C" w:rsidRDefault="001211A2" w:rsidP="001211A2">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F08FF0" w14:textId="0C1193E5"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8CE9472" w14:textId="14772432"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3821C456" w14:textId="5475EF86"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tcPr>
          <w:p w14:paraId="0275F8CE" w14:textId="0EC7025A"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02D696FC" w14:textId="5AA274F7"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7D6AF219" w14:textId="0C669FDD"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AD6B4E6" w14:textId="6A2F3E79"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9E6854A" w14:textId="1463548E" w:rsidR="001211A2" w:rsidRPr="0018018C" w:rsidRDefault="001211A2" w:rsidP="001211A2">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B944864" w14:textId="061A49EF" w:rsidR="001211A2" w:rsidRPr="0018018C" w:rsidRDefault="001211A2" w:rsidP="001211A2">
            <w:pPr>
              <w:pStyle w:val="TAL"/>
              <w:rPr>
                <w:rFonts w:ascii="Times New Roman" w:hAnsi="Times New Roman"/>
                <w:color w:val="000000" w:themeColor="text1"/>
                <w:szCs w:val="18"/>
              </w:rPr>
            </w:pPr>
            <w:r>
              <w:rPr>
                <w:rFonts w:cs="Arial"/>
                <w:color w:val="000000"/>
                <w:szCs w:val="18"/>
              </w:rPr>
              <w:t>Optional with capability signalling.</w:t>
            </w:r>
          </w:p>
        </w:tc>
      </w:tr>
      <w:tr w:rsidR="00DE2D24" w:rsidRPr="0018018C" w14:paraId="682B3621"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1E438C66" w14:textId="4A0036F3" w:rsidR="00DE2D24" w:rsidRPr="0018018C" w:rsidRDefault="00DE2D24" w:rsidP="00DE2D24">
            <w:pPr>
              <w:jc w:val="both"/>
              <w:rPr>
                <w:rFonts w:eastAsiaTheme="minorEastAsia"/>
                <w:color w:val="000000" w:themeColor="text1"/>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06DEE43" w14:textId="56BE7A17" w:rsidR="00DE2D24" w:rsidRPr="0018018C" w:rsidRDefault="00DE2D24" w:rsidP="00DE2D24">
            <w:pPr>
              <w:jc w:val="both"/>
              <w:rPr>
                <w:rFonts w:eastAsia="MS Mincho"/>
                <w:color w:val="000000" w:themeColor="text1"/>
                <w:sz w:val="18"/>
                <w:szCs w:val="18"/>
              </w:rPr>
            </w:pPr>
            <w:r>
              <w:rPr>
                <w:rFonts w:eastAsia="MS Mincho" w:cs="Arial"/>
                <w:color w:val="000000"/>
                <w:sz w:val="18"/>
                <w:szCs w:val="18"/>
              </w:rPr>
              <w:t>31-6</w:t>
            </w:r>
          </w:p>
        </w:tc>
        <w:tc>
          <w:tcPr>
            <w:tcW w:w="1559" w:type="dxa"/>
            <w:tcBorders>
              <w:top w:val="single" w:sz="4" w:space="0" w:color="auto"/>
              <w:left w:val="single" w:sz="4" w:space="0" w:color="auto"/>
              <w:bottom w:val="single" w:sz="4" w:space="0" w:color="auto"/>
              <w:right w:val="single" w:sz="4" w:space="0" w:color="auto"/>
            </w:tcBorders>
          </w:tcPr>
          <w:p w14:paraId="345A4593" w14:textId="1C357DDB"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tcPr>
          <w:p w14:paraId="4B2A06E9" w14:textId="77777777" w:rsidR="00DE2D24" w:rsidRDefault="00DE2D24" w:rsidP="00DE2D24">
            <w:pPr>
              <w:pStyle w:val="TAL"/>
              <w:rPr>
                <w:rFonts w:cs="Arial"/>
                <w:color w:val="000000"/>
                <w:szCs w:val="18"/>
              </w:rPr>
            </w:pPr>
            <w:r>
              <w:rPr>
                <w:rFonts w:cs="Arial"/>
                <w:color w:val="000000"/>
                <w:szCs w:val="18"/>
              </w:rPr>
              <w:t>1.) Support Desired DL TX Power Adjustment reporting</w:t>
            </w:r>
          </w:p>
          <w:p w14:paraId="5E07910F" w14:textId="2657F602" w:rsidR="00DE2D24" w:rsidRPr="006D555D" w:rsidRDefault="00DE2D24" w:rsidP="00DE2D24">
            <w:pPr>
              <w:pStyle w:val="TAL"/>
              <w:rPr>
                <w:rFonts w:ascii="Times New Roman" w:hAnsi="Times New Roman"/>
                <w:color w:val="000000" w:themeColor="text1"/>
                <w:szCs w:val="18"/>
                <w:lang w:val="en-US"/>
              </w:rPr>
            </w:pPr>
            <w:r>
              <w:rPr>
                <w:rFonts w:cs="Arial"/>
                <w:color w:val="000000"/>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6354C6BC" w14:textId="77777777" w:rsidR="00DE2D24" w:rsidRPr="0018018C" w:rsidRDefault="00DE2D24" w:rsidP="00DE2D24">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65915C7" w14:textId="7458ED17"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2A55A51" w14:textId="35B8B45A"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7C86CC42" w14:textId="30F02782"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Parent-node’s DL TX power adjustment reporting and reception is not supported.</w:t>
            </w:r>
          </w:p>
        </w:tc>
        <w:tc>
          <w:tcPr>
            <w:tcW w:w="1392" w:type="dxa"/>
            <w:tcBorders>
              <w:top w:val="single" w:sz="4" w:space="0" w:color="auto"/>
              <w:left w:val="single" w:sz="4" w:space="0" w:color="auto"/>
              <w:bottom w:val="single" w:sz="4" w:space="0" w:color="auto"/>
              <w:right w:val="single" w:sz="4" w:space="0" w:color="auto"/>
            </w:tcBorders>
          </w:tcPr>
          <w:p w14:paraId="5A570353" w14:textId="10BDEC47"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7277106" w14:textId="5D038B23"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F27E646" w14:textId="7E0D2D54"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8B9BEE7" w14:textId="034F4E5B"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8DD9BF3" w14:textId="34C0F067" w:rsidR="00DE2D24" w:rsidRPr="0018018C" w:rsidRDefault="00DE2D24" w:rsidP="00DE2D24">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8B4B908" w14:textId="106A527C" w:rsidR="00DE2D24" w:rsidRPr="0018018C" w:rsidRDefault="00DE2D24" w:rsidP="00DE2D24">
            <w:pPr>
              <w:pStyle w:val="TAL"/>
              <w:rPr>
                <w:rFonts w:ascii="Times New Roman" w:hAnsi="Times New Roman"/>
                <w:color w:val="000000" w:themeColor="text1"/>
                <w:szCs w:val="18"/>
              </w:rPr>
            </w:pPr>
            <w:r>
              <w:rPr>
                <w:rFonts w:cs="Arial"/>
                <w:color w:val="000000"/>
                <w:szCs w:val="18"/>
              </w:rPr>
              <w:t>Optional with capability signalling.</w:t>
            </w:r>
          </w:p>
        </w:tc>
      </w:tr>
      <w:tr w:rsidR="005A1BA1" w:rsidRPr="0018018C" w14:paraId="7BD1D723" w14:textId="77777777" w:rsidTr="005F4244">
        <w:trPr>
          <w:trHeight w:val="20"/>
        </w:trPr>
        <w:tc>
          <w:tcPr>
            <w:tcW w:w="1130" w:type="dxa"/>
            <w:tcBorders>
              <w:top w:val="single" w:sz="4" w:space="0" w:color="auto"/>
              <w:left w:val="single" w:sz="4" w:space="0" w:color="auto"/>
              <w:bottom w:val="single" w:sz="4" w:space="0" w:color="auto"/>
              <w:right w:val="single" w:sz="4" w:space="0" w:color="auto"/>
            </w:tcBorders>
          </w:tcPr>
          <w:p w14:paraId="5CC8821A" w14:textId="37F688E8" w:rsidR="005A1BA1" w:rsidRPr="0018018C" w:rsidRDefault="005A1BA1" w:rsidP="005A1BA1">
            <w:pPr>
              <w:jc w:val="both"/>
              <w:rPr>
                <w:rFonts w:eastAsiaTheme="minorEastAsia"/>
                <w:color w:val="000000" w:themeColor="text1"/>
                <w:sz w:val="18"/>
                <w:szCs w:val="18"/>
              </w:rPr>
            </w:pPr>
            <w:r>
              <w:rPr>
                <w:rFonts w:cs="Arial"/>
                <w:color w:val="000000"/>
                <w:sz w:val="18"/>
                <w:szCs w:val="18"/>
              </w:rPr>
              <w:lastRenderedPageBreak/>
              <w:t xml:space="preserve">31. </w:t>
            </w:r>
            <w:proofErr w:type="spellStart"/>
            <w:r>
              <w:rPr>
                <w:rFonts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33411CA" w14:textId="7968924F" w:rsidR="005A1BA1" w:rsidRPr="00CF018D" w:rsidRDefault="005A1BA1" w:rsidP="005A1BA1">
            <w:pPr>
              <w:jc w:val="both"/>
              <w:rPr>
                <w:rFonts w:eastAsia="MS Mincho"/>
                <w:color w:val="000000" w:themeColor="text1"/>
                <w:sz w:val="18"/>
                <w:szCs w:val="18"/>
              </w:rPr>
            </w:pPr>
            <w:r>
              <w:rPr>
                <w:rFonts w:cs="Arial"/>
                <w:color w:val="000000"/>
                <w:sz w:val="18"/>
                <w:szCs w:val="18"/>
              </w:rPr>
              <w:t>31-7</w:t>
            </w:r>
          </w:p>
        </w:tc>
        <w:tc>
          <w:tcPr>
            <w:tcW w:w="1559" w:type="dxa"/>
            <w:tcBorders>
              <w:top w:val="single" w:sz="4" w:space="0" w:color="auto"/>
              <w:left w:val="single" w:sz="4" w:space="0" w:color="auto"/>
              <w:bottom w:val="single" w:sz="4" w:space="0" w:color="auto"/>
              <w:right w:val="single" w:sz="4" w:space="0" w:color="auto"/>
            </w:tcBorders>
          </w:tcPr>
          <w:p w14:paraId="4F9B2CE7" w14:textId="6612F431" w:rsidR="005A1BA1" w:rsidRPr="00CF018D" w:rsidRDefault="005A1BA1" w:rsidP="005A1BA1">
            <w:pPr>
              <w:pStyle w:val="TAL"/>
              <w:rPr>
                <w:rFonts w:ascii="Times New Roman" w:hAnsi="Times New Roman"/>
                <w:color w:val="000000" w:themeColor="text1"/>
                <w:szCs w:val="18"/>
                <w:lang w:eastAsia="zh-CN"/>
              </w:rPr>
            </w:pPr>
            <w:r>
              <w:rPr>
                <w:rFonts w:cs="Arial"/>
                <w:color w:val="000000"/>
                <w:szCs w:val="18"/>
                <w:lang w:eastAsia="zh-CN"/>
              </w:rPr>
              <w:t>Desired</w:t>
            </w:r>
            <w:r w:rsidRPr="005A1BA1">
              <w:rPr>
                <w:rFonts w:cs="Arial"/>
                <w:color w:val="FF0000"/>
                <w:szCs w:val="18"/>
                <w:lang w:val="en-US" w:eastAsia="zh-CN"/>
              </w:rPr>
              <w:t xml:space="preserve"> </w:t>
            </w:r>
            <w:r>
              <w:rPr>
                <w:rFonts w:cs="Arial"/>
                <w:color w:val="000000"/>
                <w:szCs w:val="18"/>
                <w:lang w:eastAsia="zh-CN"/>
              </w:rPr>
              <w:t>UL</w:t>
            </w:r>
            <w:r w:rsidRPr="005A1BA1">
              <w:rPr>
                <w:rFonts w:cs="Arial"/>
                <w:color w:val="000000"/>
                <w:szCs w:val="18"/>
                <w:lang w:val="en-US" w:eastAsia="zh-CN"/>
              </w:rPr>
              <w:t xml:space="preserve"> </w:t>
            </w:r>
            <w:r>
              <w:rPr>
                <w:rFonts w:cs="Arial"/>
                <w:color w:val="000000"/>
                <w:szCs w:val="18"/>
                <w:lang w:eastAsia="zh-CN"/>
              </w:rPr>
              <w:t xml:space="preserve">TX power adjustment </w:t>
            </w:r>
          </w:p>
        </w:tc>
        <w:tc>
          <w:tcPr>
            <w:tcW w:w="5686" w:type="dxa"/>
            <w:tcBorders>
              <w:top w:val="single" w:sz="4" w:space="0" w:color="auto"/>
              <w:left w:val="single" w:sz="4" w:space="0" w:color="auto"/>
              <w:bottom w:val="single" w:sz="4" w:space="0" w:color="auto"/>
              <w:right w:val="single" w:sz="4" w:space="0" w:color="auto"/>
            </w:tcBorders>
          </w:tcPr>
          <w:p w14:paraId="0F166E71" w14:textId="61565299" w:rsidR="005A1BA1" w:rsidRPr="0018018C" w:rsidRDefault="005A1BA1" w:rsidP="005A1BA1">
            <w:pPr>
              <w:pStyle w:val="TAL"/>
              <w:rPr>
                <w:rFonts w:ascii="Times New Roman" w:hAnsi="Times New Roman"/>
                <w:color w:val="000000" w:themeColor="text1"/>
                <w:szCs w:val="18"/>
              </w:rPr>
            </w:pPr>
            <w:r>
              <w:rPr>
                <w:rFonts w:cs="Arial"/>
                <w:color w:val="000000"/>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6A979454" w14:textId="77777777" w:rsidR="005A1BA1" w:rsidRPr="0018018C" w:rsidRDefault="005A1BA1" w:rsidP="005A1BA1">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4224BF5" w14:textId="09615B66"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2C8CFFE" w14:textId="3E505235"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2CE022E2" w14:textId="6FEA44EC" w:rsidR="005A1BA1" w:rsidRPr="005F4244" w:rsidRDefault="005A1BA1" w:rsidP="005A1BA1">
            <w:pPr>
              <w:pStyle w:val="TAL"/>
              <w:rPr>
                <w:rFonts w:ascii="Times New Roman" w:hAnsi="Times New Roman"/>
                <w:color w:val="000000" w:themeColor="text1"/>
                <w:szCs w:val="18"/>
                <w:lang w:eastAsia="zh-CN"/>
              </w:rPr>
            </w:pPr>
            <w:r>
              <w:rPr>
                <w:rFonts w:cs="Arial"/>
                <w:color w:val="000000"/>
                <w:szCs w:val="18"/>
                <w:lang w:eastAsia="zh-CN"/>
              </w:rPr>
              <w:t>Desired MT</w:t>
            </w:r>
            <w:r>
              <w:rPr>
                <w:rFonts w:cs="Arial" w:hint="eastAsia"/>
                <w:color w:val="000000"/>
                <w:szCs w:val="18"/>
                <w:lang w:eastAsia="zh-CN"/>
              </w:rPr>
              <w:t>’</w:t>
            </w:r>
            <w:r>
              <w:rPr>
                <w:rFonts w:cs="Arial"/>
                <w:color w:val="000000"/>
                <w:szCs w:val="18"/>
                <w:lang w:eastAsia="zh-CN"/>
              </w:rPr>
              <w:t>s UL PSD range reporting is not supported.</w:t>
            </w:r>
          </w:p>
        </w:tc>
        <w:tc>
          <w:tcPr>
            <w:tcW w:w="1392" w:type="dxa"/>
            <w:tcBorders>
              <w:top w:val="single" w:sz="4" w:space="0" w:color="auto"/>
              <w:left w:val="single" w:sz="4" w:space="0" w:color="auto"/>
              <w:bottom w:val="single" w:sz="4" w:space="0" w:color="auto"/>
              <w:right w:val="single" w:sz="4" w:space="0" w:color="auto"/>
            </w:tcBorders>
          </w:tcPr>
          <w:p w14:paraId="2DA70940" w14:textId="36808F48"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7C1AAB39" w14:textId="5BC9176F"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62794C8" w14:textId="08B84DC6"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78385DC" w14:textId="1FFA6186"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BB33484" w14:textId="2BEF3264"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4F2A5DC" w14:textId="7581FEC8" w:rsidR="005A1BA1" w:rsidRPr="0018018C" w:rsidRDefault="005A1BA1" w:rsidP="005A1BA1">
            <w:pPr>
              <w:pStyle w:val="TAL"/>
              <w:rPr>
                <w:rFonts w:ascii="Times New Roman" w:hAnsi="Times New Roman"/>
                <w:color w:val="000000" w:themeColor="text1"/>
                <w:szCs w:val="18"/>
              </w:rPr>
            </w:pPr>
            <w:r>
              <w:rPr>
                <w:rFonts w:cs="Arial"/>
                <w:color w:val="000000"/>
                <w:szCs w:val="18"/>
              </w:rPr>
              <w:t>Optional with capability signalling.</w:t>
            </w:r>
          </w:p>
        </w:tc>
      </w:tr>
      <w:tr w:rsidR="005A1BA1" w:rsidRPr="0018018C" w14:paraId="6EA79F10" w14:textId="77777777" w:rsidTr="00982830">
        <w:trPr>
          <w:trHeight w:val="20"/>
        </w:trPr>
        <w:tc>
          <w:tcPr>
            <w:tcW w:w="1130" w:type="dxa"/>
            <w:tcBorders>
              <w:top w:val="single" w:sz="4" w:space="0" w:color="auto"/>
              <w:left w:val="single" w:sz="4" w:space="0" w:color="auto"/>
              <w:bottom w:val="single" w:sz="4" w:space="0" w:color="auto"/>
              <w:right w:val="single" w:sz="4" w:space="0" w:color="auto"/>
            </w:tcBorders>
          </w:tcPr>
          <w:p w14:paraId="6998493F" w14:textId="130E4202" w:rsidR="005A1BA1" w:rsidRPr="0018018C" w:rsidRDefault="005A1BA1" w:rsidP="005A1BA1">
            <w:pPr>
              <w:jc w:val="both"/>
              <w:rPr>
                <w:rFonts w:eastAsia="MS Mincho"/>
                <w:color w:val="000000" w:themeColor="text1"/>
                <w:sz w:val="18"/>
                <w:szCs w:val="18"/>
              </w:rPr>
            </w:pPr>
            <w:r>
              <w:rPr>
                <w:rFonts w:cs="Arial"/>
                <w:color w:val="000000"/>
                <w:sz w:val="18"/>
                <w:szCs w:val="18"/>
              </w:rPr>
              <w:t xml:space="preserve">31. </w:t>
            </w:r>
            <w:proofErr w:type="spellStart"/>
            <w:r>
              <w:rPr>
                <w:rFonts w:cs="Arial"/>
                <w:color w:val="000000"/>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23EE888" w14:textId="1D443609" w:rsidR="005A1BA1" w:rsidRPr="00CF018D" w:rsidRDefault="005A1BA1" w:rsidP="005A1BA1">
            <w:pPr>
              <w:jc w:val="both"/>
              <w:rPr>
                <w:rFonts w:eastAsia="MS Mincho"/>
                <w:color w:val="000000" w:themeColor="text1"/>
                <w:sz w:val="18"/>
                <w:szCs w:val="18"/>
              </w:rPr>
            </w:pPr>
            <w:r>
              <w:rPr>
                <w:rFonts w:cs="Arial"/>
                <w:color w:val="000000"/>
                <w:sz w:val="18"/>
                <w:szCs w:val="18"/>
                <w:lang w:eastAsia="en-GB"/>
              </w:rPr>
              <w:t>31-8</w:t>
            </w:r>
          </w:p>
        </w:tc>
        <w:tc>
          <w:tcPr>
            <w:tcW w:w="1559" w:type="dxa"/>
            <w:tcBorders>
              <w:top w:val="single" w:sz="4" w:space="0" w:color="auto"/>
              <w:left w:val="single" w:sz="4" w:space="0" w:color="auto"/>
              <w:bottom w:val="single" w:sz="4" w:space="0" w:color="auto"/>
              <w:right w:val="single" w:sz="4" w:space="0" w:color="auto"/>
            </w:tcBorders>
          </w:tcPr>
          <w:p w14:paraId="126B5970" w14:textId="0BABD331" w:rsidR="005A1BA1" w:rsidRPr="005A1BA1" w:rsidRDefault="005A1BA1" w:rsidP="005A1BA1">
            <w:pPr>
              <w:pStyle w:val="TAL"/>
              <w:rPr>
                <w:rFonts w:ascii="Times New Roman" w:hAnsi="Times New Roman"/>
                <w:color w:val="000000" w:themeColor="text1"/>
                <w:szCs w:val="18"/>
                <w:lang w:val="en-US" w:eastAsia="zh-CN"/>
              </w:rPr>
            </w:pPr>
            <w:r>
              <w:rPr>
                <w:rFonts w:cs="Arial"/>
                <w:color w:val="000000"/>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tcPr>
          <w:p w14:paraId="3B52E1B9" w14:textId="1EA45B34" w:rsidR="005A1BA1" w:rsidRPr="0018018C" w:rsidRDefault="005A1BA1" w:rsidP="005A1BA1">
            <w:pPr>
              <w:pStyle w:val="TAL"/>
              <w:rPr>
                <w:rFonts w:ascii="Times New Roman" w:hAnsi="Times New Roman"/>
                <w:color w:val="000000" w:themeColor="text1"/>
                <w:szCs w:val="18"/>
              </w:rPr>
            </w:pPr>
            <w:r>
              <w:rPr>
                <w:rFonts w:cs="Arial"/>
                <w:color w:val="000000"/>
                <w:szCs w:val="18"/>
                <w:lang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tcPr>
          <w:p w14:paraId="75AA4D58" w14:textId="77777777" w:rsidR="005A1BA1" w:rsidRPr="0018018C" w:rsidRDefault="005A1BA1" w:rsidP="005A1BA1">
            <w:pPr>
              <w:pStyle w:val="TAL"/>
              <w:rPr>
                <w:rFonts w:ascii="Times New Roman" w:eastAsia="SimSu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16632B0" w14:textId="46E5A78C"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8B35E61" w14:textId="491223E4"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83D45E4" w14:textId="77777777" w:rsidR="005A1BA1" w:rsidRDefault="005A1BA1" w:rsidP="005A1BA1">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The IAB-node is unable to receive explicit availability </w:t>
            </w:r>
            <w:r w:rsidRPr="005A1BA1">
              <w:rPr>
                <w:rFonts w:ascii="Arial" w:hAnsi="Arial" w:cs="Arial"/>
                <w:color w:val="000000" w:themeColor="text1"/>
                <w:sz w:val="18"/>
                <w:szCs w:val="18"/>
                <w:lang w:eastAsia="zh-CN"/>
              </w:rPr>
              <w:t xml:space="preserve">indication for FDM Soft </w:t>
            </w:r>
            <w:r>
              <w:rPr>
                <w:rFonts w:ascii="Arial" w:hAnsi="Arial" w:cs="Arial"/>
                <w:color w:val="000000"/>
                <w:sz w:val="18"/>
                <w:szCs w:val="18"/>
                <w:lang w:eastAsia="zh-CN"/>
              </w:rPr>
              <w:t>resources</w:t>
            </w:r>
          </w:p>
          <w:p w14:paraId="4438A447" w14:textId="57F7CB40" w:rsidR="005A1BA1" w:rsidRPr="005F4244" w:rsidRDefault="005A1BA1" w:rsidP="005A1BA1">
            <w:pPr>
              <w:pStyle w:val="TAL"/>
              <w:rPr>
                <w:rFonts w:ascii="Times New Roman" w:hAnsi="Times New Roman"/>
                <w:color w:val="000000" w:themeColor="text1"/>
                <w:szCs w:val="18"/>
                <w:lang w:eastAsia="zh-CN"/>
              </w:rPr>
            </w:pPr>
          </w:p>
        </w:tc>
        <w:tc>
          <w:tcPr>
            <w:tcW w:w="1392" w:type="dxa"/>
            <w:tcBorders>
              <w:top w:val="single" w:sz="4" w:space="0" w:color="auto"/>
              <w:left w:val="single" w:sz="4" w:space="0" w:color="auto"/>
              <w:bottom w:val="single" w:sz="4" w:space="0" w:color="auto"/>
              <w:right w:val="single" w:sz="4" w:space="0" w:color="auto"/>
            </w:tcBorders>
          </w:tcPr>
          <w:p w14:paraId="4C0306FE" w14:textId="7893A81D"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B3017E4" w14:textId="07D6A2EE"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F114298" w14:textId="27AF4155"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434A6FA" w14:textId="4652796D"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72F66BB5" w14:textId="2B7CC637" w:rsidR="005A1BA1" w:rsidRPr="0018018C" w:rsidRDefault="005A1BA1" w:rsidP="005A1BA1">
            <w:pPr>
              <w:pStyle w:val="TAL"/>
              <w:rPr>
                <w:rFonts w:ascii="Times New Roman" w:hAnsi="Times New Roman"/>
                <w:color w:val="000000" w:themeColor="text1"/>
                <w:szCs w:val="18"/>
                <w:lang w:eastAsia="zh-CN"/>
              </w:rPr>
            </w:pPr>
            <w:r>
              <w:rPr>
                <w:rFonts w:cs="Arial"/>
                <w:color w:val="000000"/>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28EE301" w14:textId="0BEA2E91" w:rsidR="005A1BA1" w:rsidRPr="0018018C" w:rsidRDefault="005A1BA1" w:rsidP="005A1BA1">
            <w:pPr>
              <w:pStyle w:val="TAL"/>
              <w:rPr>
                <w:rFonts w:ascii="Times New Roman" w:hAnsi="Times New Roman"/>
                <w:color w:val="000000" w:themeColor="text1"/>
                <w:szCs w:val="18"/>
              </w:rPr>
            </w:pPr>
            <w:r>
              <w:rPr>
                <w:rFonts w:cs="Arial"/>
                <w:color w:val="000000"/>
                <w:szCs w:val="18"/>
              </w:rPr>
              <w:t>Optional with capability signalling</w:t>
            </w:r>
          </w:p>
        </w:tc>
      </w:tr>
      <w:tr w:rsidR="005A1BA1" w:rsidRPr="0018018C" w14:paraId="6E55E859" w14:textId="77777777" w:rsidTr="00982830">
        <w:trPr>
          <w:trHeight w:val="20"/>
        </w:trPr>
        <w:tc>
          <w:tcPr>
            <w:tcW w:w="1130" w:type="dxa"/>
            <w:tcBorders>
              <w:top w:val="single" w:sz="4" w:space="0" w:color="auto"/>
              <w:left w:val="single" w:sz="4" w:space="0" w:color="auto"/>
              <w:bottom w:val="single" w:sz="4" w:space="0" w:color="auto"/>
              <w:right w:val="single" w:sz="4" w:space="0" w:color="auto"/>
            </w:tcBorders>
          </w:tcPr>
          <w:p w14:paraId="48171406" w14:textId="160A8367" w:rsidR="005A1BA1" w:rsidRPr="005A1BA1" w:rsidRDefault="005A1BA1" w:rsidP="005A1BA1">
            <w:pPr>
              <w:jc w:val="both"/>
              <w:rPr>
                <w:rFonts w:eastAsia="MS Mincho" w:cs="Arial"/>
                <w:sz w:val="18"/>
                <w:szCs w:val="18"/>
              </w:rPr>
            </w:pPr>
            <w:r w:rsidRPr="005A1BA1">
              <w:rPr>
                <w:rFonts w:eastAsia="MS Mincho" w:cs="Arial"/>
                <w:sz w:val="18"/>
                <w:szCs w:val="18"/>
              </w:rPr>
              <w:t xml:space="preserve">31. </w:t>
            </w:r>
            <w:proofErr w:type="spellStart"/>
            <w:r w:rsidRPr="005A1BA1">
              <w:rPr>
                <w:rFonts w:eastAsia="MS Mincho" w:cs="Arial"/>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38681388" w14:textId="20A68212" w:rsidR="005A1BA1" w:rsidRPr="005A1BA1" w:rsidRDefault="005A1BA1" w:rsidP="005A1BA1">
            <w:pPr>
              <w:jc w:val="both"/>
              <w:rPr>
                <w:rFonts w:eastAsia="MS Mincho" w:cs="Arial"/>
                <w:sz w:val="18"/>
                <w:szCs w:val="18"/>
                <w:lang w:eastAsia="en-GB"/>
              </w:rPr>
            </w:pPr>
            <w:r w:rsidRPr="005A1BA1">
              <w:rPr>
                <w:rFonts w:cs="Arial"/>
                <w:sz w:val="18"/>
                <w:szCs w:val="18"/>
              </w:rPr>
              <w:t>31-</w:t>
            </w:r>
            <w:r w:rsidRPr="005A1BA1">
              <w:rPr>
                <w:rFonts w:cs="Arial"/>
                <w:strike/>
                <w:color w:val="FF0000"/>
                <w:sz w:val="18"/>
                <w:szCs w:val="18"/>
              </w:rPr>
              <w:t>10</w:t>
            </w:r>
            <w:r w:rsidRPr="005A1BA1">
              <w:rPr>
                <w:rFonts w:cs="Arial"/>
                <w:color w:val="FF0000"/>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0BC20AB9" w14:textId="573BF924" w:rsidR="005A1BA1" w:rsidRPr="005A1BA1" w:rsidRDefault="005A1BA1" w:rsidP="005A1BA1">
            <w:pPr>
              <w:pStyle w:val="TAL"/>
              <w:rPr>
                <w:rFonts w:cs="Arial"/>
                <w:szCs w:val="18"/>
                <w:lang w:val="en-GB" w:eastAsia="zh-CN"/>
              </w:rPr>
            </w:pPr>
            <w:r w:rsidRPr="005A1BA1">
              <w:rPr>
                <w:rFonts w:cs="Arial"/>
                <w:szCs w:val="18"/>
                <w:lang w:eastAsia="zh-CN"/>
              </w:rPr>
              <w:t xml:space="preserve">Updated </w:t>
            </w:r>
            <w:proofErr w:type="spellStart"/>
            <w:r w:rsidRPr="005A1BA1">
              <w:rPr>
                <w:rFonts w:cs="Arial"/>
                <w:szCs w:val="18"/>
                <w:lang w:eastAsia="zh-CN"/>
              </w:rPr>
              <w:t>T_delta</w:t>
            </w:r>
            <w:proofErr w:type="spellEnd"/>
            <w:r w:rsidRPr="005A1BA1">
              <w:rPr>
                <w:rFonts w:cs="Arial"/>
                <w:szCs w:val="18"/>
                <w:lang w:eastAsia="zh-CN"/>
              </w:rPr>
              <w:t xml:space="preserve"> range</w:t>
            </w:r>
          </w:p>
        </w:tc>
        <w:tc>
          <w:tcPr>
            <w:tcW w:w="5686" w:type="dxa"/>
            <w:tcBorders>
              <w:top w:val="single" w:sz="4" w:space="0" w:color="auto"/>
              <w:left w:val="single" w:sz="4" w:space="0" w:color="auto"/>
              <w:bottom w:val="single" w:sz="4" w:space="0" w:color="auto"/>
              <w:right w:val="single" w:sz="4" w:space="0" w:color="auto"/>
            </w:tcBorders>
          </w:tcPr>
          <w:p w14:paraId="2E22052B" w14:textId="32408C6C" w:rsidR="005A1BA1" w:rsidRPr="005A1BA1" w:rsidRDefault="005A1BA1" w:rsidP="005A1BA1">
            <w:pPr>
              <w:pStyle w:val="TAL"/>
              <w:rPr>
                <w:rFonts w:cs="Arial"/>
                <w:szCs w:val="18"/>
                <w:lang w:val="en-US" w:eastAsia="zh-CN"/>
              </w:rPr>
            </w:pPr>
            <w:r w:rsidRPr="005A1BA1">
              <w:rPr>
                <w:rFonts w:cs="Arial"/>
                <w:szCs w:val="18"/>
                <w:lang w:eastAsia="zh-CN"/>
              </w:rPr>
              <w:t xml:space="preserve">Support updated </w:t>
            </w:r>
            <w:proofErr w:type="spellStart"/>
            <w:r w:rsidRPr="005A1BA1">
              <w:rPr>
                <w:rFonts w:cs="Arial"/>
                <w:szCs w:val="18"/>
                <w:lang w:eastAsia="zh-CN"/>
              </w:rPr>
              <w:t>T_delta</w:t>
            </w:r>
            <w:proofErr w:type="spellEnd"/>
            <w:r w:rsidRPr="005A1BA1">
              <w:rPr>
                <w:rFonts w:cs="Arial"/>
                <w:szCs w:val="18"/>
                <w:lang w:eastAsia="zh-CN"/>
              </w:rPr>
              <w:t xml:space="preserve"> range reception</w:t>
            </w:r>
          </w:p>
        </w:tc>
        <w:tc>
          <w:tcPr>
            <w:tcW w:w="1080" w:type="dxa"/>
            <w:tcBorders>
              <w:top w:val="single" w:sz="4" w:space="0" w:color="auto"/>
              <w:left w:val="single" w:sz="4" w:space="0" w:color="auto"/>
              <w:bottom w:val="single" w:sz="4" w:space="0" w:color="auto"/>
              <w:right w:val="single" w:sz="4" w:space="0" w:color="auto"/>
            </w:tcBorders>
          </w:tcPr>
          <w:p w14:paraId="6A2D11AB" w14:textId="77777777" w:rsidR="005A1BA1" w:rsidRPr="005A1BA1" w:rsidRDefault="005A1BA1" w:rsidP="005A1BA1">
            <w:pPr>
              <w:pStyle w:val="TAL"/>
              <w:rPr>
                <w:rFonts w:ascii="Times New Roman" w:eastAsia="SimSun" w:hAnsi="Times New Roman"/>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E0BBF29" w14:textId="53DF1CDE" w:rsidR="005A1BA1" w:rsidRPr="005A1BA1" w:rsidRDefault="005A1BA1" w:rsidP="005A1BA1">
            <w:pPr>
              <w:pStyle w:val="TAL"/>
              <w:rPr>
                <w:rFonts w:cs="Arial"/>
                <w:szCs w:val="18"/>
                <w:lang w:val="sv-SE" w:eastAsia="zh-CN"/>
              </w:rPr>
            </w:pPr>
            <w:r w:rsidRPr="005A1BA1">
              <w:rPr>
                <w:rFonts w:cs="Arial"/>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3B17345" w14:textId="49896AF1" w:rsidR="005A1BA1" w:rsidRPr="005A1BA1" w:rsidRDefault="005A1BA1" w:rsidP="005A1BA1">
            <w:pPr>
              <w:pStyle w:val="TAL"/>
              <w:rPr>
                <w:rFonts w:cs="Arial"/>
                <w:szCs w:val="18"/>
                <w:lang w:eastAsia="zh-CN"/>
              </w:rPr>
            </w:pPr>
            <w:r w:rsidRPr="005A1BA1">
              <w:rPr>
                <w:rStyle w:val="fontstyle01"/>
                <w:rFonts w:cs="Arial"/>
                <w:color w:val="auto"/>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499FDCB5" w14:textId="09E05E89" w:rsidR="005A1BA1" w:rsidRPr="005A1BA1" w:rsidRDefault="005A1BA1" w:rsidP="005A1BA1">
            <w:pPr>
              <w:pStyle w:val="TAL"/>
              <w:rPr>
                <w:rFonts w:cs="Arial"/>
                <w:szCs w:val="18"/>
                <w:lang w:val="en-GB" w:eastAsia="zh-CN"/>
              </w:rPr>
            </w:pPr>
            <w:r w:rsidRPr="005A1BA1">
              <w:rPr>
                <w:lang w:eastAsia="zh-CN"/>
              </w:rPr>
              <w:t xml:space="preserve">The updated </w:t>
            </w:r>
            <w:proofErr w:type="spellStart"/>
            <w:r w:rsidRPr="005A1BA1">
              <w:rPr>
                <w:lang w:eastAsia="zh-CN"/>
              </w:rPr>
              <w:t>T_delta</w:t>
            </w:r>
            <w:proofErr w:type="spellEnd"/>
            <w:r w:rsidRPr="005A1BA1">
              <w:rPr>
                <w:lang w:eastAsia="zh-CN"/>
              </w:rPr>
              <w:t xml:space="preserve">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4E2DFE7" w14:textId="6BBA13BB" w:rsidR="005A1BA1" w:rsidRPr="005A1BA1" w:rsidRDefault="005A1BA1" w:rsidP="005A1BA1">
            <w:pPr>
              <w:pStyle w:val="TAL"/>
              <w:rPr>
                <w:rFonts w:cs="Arial"/>
                <w:szCs w:val="18"/>
                <w:lang w:eastAsia="zh-CN"/>
              </w:rPr>
            </w:pPr>
            <w:r w:rsidRPr="005A1BA1">
              <w:rPr>
                <w:rFonts w:cs="Arial"/>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EB453B8" w14:textId="308D3A04" w:rsidR="005A1BA1" w:rsidRPr="005A1BA1" w:rsidRDefault="005A1BA1" w:rsidP="005A1BA1">
            <w:pPr>
              <w:pStyle w:val="TAL"/>
              <w:rPr>
                <w:rFonts w:cs="Arial"/>
                <w:szCs w:val="18"/>
                <w:lang w:eastAsia="zh-CN"/>
              </w:rPr>
            </w:pPr>
            <w:r w:rsidRPr="005A1BA1">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6FC9987" w14:textId="164B8539" w:rsidR="005A1BA1" w:rsidRPr="005A1BA1" w:rsidRDefault="005A1BA1" w:rsidP="005A1BA1">
            <w:pPr>
              <w:pStyle w:val="TAL"/>
              <w:rPr>
                <w:rFonts w:cs="Arial"/>
                <w:szCs w:val="18"/>
                <w:lang w:eastAsia="zh-CN"/>
              </w:rPr>
            </w:pPr>
            <w:r w:rsidRPr="005A1BA1">
              <w:rPr>
                <w:rFonts w:cs="Arial"/>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39AA828" w14:textId="18BD95C1" w:rsidR="005A1BA1" w:rsidRPr="005A1BA1" w:rsidRDefault="005A1BA1" w:rsidP="005A1BA1">
            <w:pPr>
              <w:pStyle w:val="TAL"/>
              <w:rPr>
                <w:rFonts w:cs="Arial"/>
                <w:szCs w:val="18"/>
                <w:lang w:eastAsia="zh-CN"/>
              </w:rPr>
            </w:pPr>
            <w:r w:rsidRPr="005A1BA1">
              <w:rPr>
                <w:rFonts w:cs="Arial"/>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3F31F7C0" w14:textId="37FEB846" w:rsidR="005A1BA1" w:rsidRPr="005A1BA1" w:rsidRDefault="005A1BA1" w:rsidP="005A1BA1">
            <w:pPr>
              <w:pStyle w:val="TAL"/>
              <w:rPr>
                <w:rFonts w:cs="Arial"/>
                <w:szCs w:val="18"/>
                <w:lang w:eastAsia="zh-CN"/>
              </w:rPr>
            </w:pPr>
            <w:r w:rsidRPr="005A1BA1">
              <w:rPr>
                <w:rFonts w:cs="Arial"/>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AFA45D5" w14:textId="375D8FB6" w:rsidR="005A1BA1" w:rsidRPr="005A1BA1" w:rsidRDefault="005A1BA1" w:rsidP="005A1BA1">
            <w:pPr>
              <w:pStyle w:val="TAL"/>
              <w:rPr>
                <w:rFonts w:cs="Arial"/>
                <w:szCs w:val="18"/>
              </w:rPr>
            </w:pPr>
            <w:r w:rsidRPr="005A1BA1">
              <w:rPr>
                <w:rFonts w:cs="Arial"/>
                <w:szCs w:val="18"/>
              </w:rPr>
              <w:t>Optional with capability signalling.</w:t>
            </w:r>
          </w:p>
        </w:tc>
      </w:tr>
    </w:tbl>
    <w:p w14:paraId="1030F7F1" w14:textId="77777777" w:rsidR="00013592" w:rsidRPr="00AE5DF4" w:rsidRDefault="00013592" w:rsidP="00505494">
      <w:pPr>
        <w:pStyle w:val="Reference"/>
        <w:numPr>
          <w:ilvl w:val="0"/>
          <w:numId w:val="0"/>
        </w:numPr>
      </w:pPr>
    </w:p>
    <w:sectPr w:rsidR="00013592" w:rsidRPr="00AE5DF4" w:rsidSect="00013592">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C20B1" w14:textId="77777777" w:rsidR="005C7DC5" w:rsidRDefault="005C7DC5">
      <w:r>
        <w:separator/>
      </w:r>
    </w:p>
  </w:endnote>
  <w:endnote w:type="continuationSeparator" w:id="0">
    <w:p w14:paraId="57BCADD7" w14:textId="77777777" w:rsidR="005C7DC5" w:rsidRDefault="005C7DC5">
      <w:r>
        <w:continuationSeparator/>
      </w:r>
    </w:p>
  </w:endnote>
  <w:endnote w:type="continuationNotice" w:id="1">
    <w:p w14:paraId="7142E5EC" w14:textId="77777777" w:rsidR="005C7DC5" w:rsidRDefault="005C7D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82830" w:rsidRDefault="00982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63C4" w14:textId="77777777" w:rsidR="005C7DC5" w:rsidRDefault="005C7DC5">
      <w:r>
        <w:separator/>
      </w:r>
    </w:p>
  </w:footnote>
  <w:footnote w:type="continuationSeparator" w:id="0">
    <w:p w14:paraId="434F8113" w14:textId="77777777" w:rsidR="005C7DC5" w:rsidRDefault="005C7DC5">
      <w:r>
        <w:continuationSeparator/>
      </w:r>
    </w:p>
  </w:footnote>
  <w:footnote w:type="continuationNotice" w:id="1">
    <w:p w14:paraId="0C20C9A0" w14:textId="77777777" w:rsidR="005C7DC5" w:rsidRDefault="005C7D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82830" w:rsidRDefault="009828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18A5"/>
    <w:multiLevelType w:val="hybridMultilevel"/>
    <w:tmpl w:val="72AE04D0"/>
    <w:lvl w:ilvl="0" w:tplc="EB06D64E">
      <w:start w:val="1"/>
      <w:numFmt w:val="bullet"/>
      <w:lvlText w:val="-"/>
      <w:lvlJc w:val="left"/>
      <w:pPr>
        <w:tabs>
          <w:tab w:val="num" w:pos="720"/>
        </w:tabs>
        <w:ind w:left="720" w:hanging="360"/>
      </w:pPr>
      <w:rPr>
        <w:rFonts w:ascii="Times New Roman" w:hAnsi="Times New Roman"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9B84C0D0" w:tentative="1">
      <w:start w:val="1"/>
      <w:numFmt w:val="bullet"/>
      <w:lvlText w:val="-"/>
      <w:lvlJc w:val="left"/>
      <w:pPr>
        <w:tabs>
          <w:tab w:val="num" w:pos="2160"/>
        </w:tabs>
        <w:ind w:left="2160" w:hanging="360"/>
      </w:pPr>
      <w:rPr>
        <w:rFonts w:ascii="Times New Roman" w:hAnsi="Times New Roman" w:hint="default"/>
      </w:rPr>
    </w:lvl>
    <w:lvl w:ilvl="3" w:tplc="9888FEC6" w:tentative="1">
      <w:start w:val="1"/>
      <w:numFmt w:val="bullet"/>
      <w:lvlText w:val="-"/>
      <w:lvlJc w:val="left"/>
      <w:pPr>
        <w:tabs>
          <w:tab w:val="num" w:pos="2880"/>
        </w:tabs>
        <w:ind w:left="2880" w:hanging="360"/>
      </w:pPr>
      <w:rPr>
        <w:rFonts w:ascii="Times New Roman" w:hAnsi="Times New Roman" w:hint="default"/>
      </w:rPr>
    </w:lvl>
    <w:lvl w:ilvl="4" w:tplc="BA3AF042" w:tentative="1">
      <w:start w:val="1"/>
      <w:numFmt w:val="bullet"/>
      <w:lvlText w:val="-"/>
      <w:lvlJc w:val="left"/>
      <w:pPr>
        <w:tabs>
          <w:tab w:val="num" w:pos="3600"/>
        </w:tabs>
        <w:ind w:left="3600" w:hanging="360"/>
      </w:pPr>
      <w:rPr>
        <w:rFonts w:ascii="Times New Roman" w:hAnsi="Times New Roman" w:hint="default"/>
      </w:rPr>
    </w:lvl>
    <w:lvl w:ilvl="5" w:tplc="BDD8BD10" w:tentative="1">
      <w:start w:val="1"/>
      <w:numFmt w:val="bullet"/>
      <w:lvlText w:val="-"/>
      <w:lvlJc w:val="left"/>
      <w:pPr>
        <w:tabs>
          <w:tab w:val="num" w:pos="4320"/>
        </w:tabs>
        <w:ind w:left="4320" w:hanging="360"/>
      </w:pPr>
      <w:rPr>
        <w:rFonts w:ascii="Times New Roman" w:hAnsi="Times New Roman" w:hint="default"/>
      </w:rPr>
    </w:lvl>
    <w:lvl w:ilvl="6" w:tplc="BD7E049A" w:tentative="1">
      <w:start w:val="1"/>
      <w:numFmt w:val="bullet"/>
      <w:lvlText w:val="-"/>
      <w:lvlJc w:val="left"/>
      <w:pPr>
        <w:tabs>
          <w:tab w:val="num" w:pos="5040"/>
        </w:tabs>
        <w:ind w:left="5040" w:hanging="360"/>
      </w:pPr>
      <w:rPr>
        <w:rFonts w:ascii="Times New Roman" w:hAnsi="Times New Roman" w:hint="default"/>
      </w:rPr>
    </w:lvl>
    <w:lvl w:ilvl="7" w:tplc="CD966B8E" w:tentative="1">
      <w:start w:val="1"/>
      <w:numFmt w:val="bullet"/>
      <w:lvlText w:val="-"/>
      <w:lvlJc w:val="left"/>
      <w:pPr>
        <w:tabs>
          <w:tab w:val="num" w:pos="5760"/>
        </w:tabs>
        <w:ind w:left="5760" w:hanging="360"/>
      </w:pPr>
      <w:rPr>
        <w:rFonts w:ascii="Times New Roman" w:hAnsi="Times New Roman" w:hint="default"/>
      </w:rPr>
    </w:lvl>
    <w:lvl w:ilvl="8" w:tplc="A958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4A31C0"/>
    <w:multiLevelType w:val="hybridMultilevel"/>
    <w:tmpl w:val="9CC601F0"/>
    <w:lvl w:ilvl="0" w:tplc="CD9A34BE">
      <w:start w:val="1"/>
      <w:numFmt w:val="bullet"/>
      <w:lvlText w:val="-"/>
      <w:lvlJc w:val="left"/>
      <w:pPr>
        <w:tabs>
          <w:tab w:val="num" w:pos="720"/>
        </w:tabs>
        <w:ind w:left="720" w:hanging="360"/>
      </w:pPr>
      <w:rPr>
        <w:rFonts w:ascii="Times" w:hAnsi="Times" w:hint="default"/>
      </w:rPr>
    </w:lvl>
    <w:lvl w:ilvl="1" w:tplc="CD024460" w:tentative="1">
      <w:start w:val="1"/>
      <w:numFmt w:val="bullet"/>
      <w:lvlText w:val="-"/>
      <w:lvlJc w:val="left"/>
      <w:pPr>
        <w:tabs>
          <w:tab w:val="num" w:pos="1440"/>
        </w:tabs>
        <w:ind w:left="1440" w:hanging="360"/>
      </w:pPr>
      <w:rPr>
        <w:rFonts w:ascii="Times" w:hAnsi="Times" w:hint="default"/>
      </w:rPr>
    </w:lvl>
    <w:lvl w:ilvl="2" w:tplc="7996FD2E" w:tentative="1">
      <w:start w:val="1"/>
      <w:numFmt w:val="bullet"/>
      <w:lvlText w:val="-"/>
      <w:lvlJc w:val="left"/>
      <w:pPr>
        <w:tabs>
          <w:tab w:val="num" w:pos="2160"/>
        </w:tabs>
        <w:ind w:left="2160" w:hanging="360"/>
      </w:pPr>
      <w:rPr>
        <w:rFonts w:ascii="Times" w:hAnsi="Times" w:hint="default"/>
      </w:rPr>
    </w:lvl>
    <w:lvl w:ilvl="3" w:tplc="73C24FB8" w:tentative="1">
      <w:start w:val="1"/>
      <w:numFmt w:val="bullet"/>
      <w:lvlText w:val="-"/>
      <w:lvlJc w:val="left"/>
      <w:pPr>
        <w:tabs>
          <w:tab w:val="num" w:pos="2880"/>
        </w:tabs>
        <w:ind w:left="2880" w:hanging="360"/>
      </w:pPr>
      <w:rPr>
        <w:rFonts w:ascii="Times" w:hAnsi="Times" w:hint="default"/>
      </w:rPr>
    </w:lvl>
    <w:lvl w:ilvl="4" w:tplc="995A96CA" w:tentative="1">
      <w:start w:val="1"/>
      <w:numFmt w:val="bullet"/>
      <w:lvlText w:val="-"/>
      <w:lvlJc w:val="left"/>
      <w:pPr>
        <w:tabs>
          <w:tab w:val="num" w:pos="3600"/>
        </w:tabs>
        <w:ind w:left="3600" w:hanging="360"/>
      </w:pPr>
      <w:rPr>
        <w:rFonts w:ascii="Times" w:hAnsi="Times" w:hint="default"/>
      </w:rPr>
    </w:lvl>
    <w:lvl w:ilvl="5" w:tplc="5E52F6E2" w:tentative="1">
      <w:start w:val="1"/>
      <w:numFmt w:val="bullet"/>
      <w:lvlText w:val="-"/>
      <w:lvlJc w:val="left"/>
      <w:pPr>
        <w:tabs>
          <w:tab w:val="num" w:pos="4320"/>
        </w:tabs>
        <w:ind w:left="4320" w:hanging="360"/>
      </w:pPr>
      <w:rPr>
        <w:rFonts w:ascii="Times" w:hAnsi="Times" w:hint="default"/>
      </w:rPr>
    </w:lvl>
    <w:lvl w:ilvl="6" w:tplc="D1A8A260" w:tentative="1">
      <w:start w:val="1"/>
      <w:numFmt w:val="bullet"/>
      <w:lvlText w:val="-"/>
      <w:lvlJc w:val="left"/>
      <w:pPr>
        <w:tabs>
          <w:tab w:val="num" w:pos="5040"/>
        </w:tabs>
        <w:ind w:left="5040" w:hanging="360"/>
      </w:pPr>
      <w:rPr>
        <w:rFonts w:ascii="Times" w:hAnsi="Times" w:hint="default"/>
      </w:rPr>
    </w:lvl>
    <w:lvl w:ilvl="7" w:tplc="CD4ED4AA" w:tentative="1">
      <w:start w:val="1"/>
      <w:numFmt w:val="bullet"/>
      <w:lvlText w:val="-"/>
      <w:lvlJc w:val="left"/>
      <w:pPr>
        <w:tabs>
          <w:tab w:val="num" w:pos="5760"/>
        </w:tabs>
        <w:ind w:left="5760" w:hanging="360"/>
      </w:pPr>
      <w:rPr>
        <w:rFonts w:ascii="Times" w:hAnsi="Times" w:hint="default"/>
      </w:rPr>
    </w:lvl>
    <w:lvl w:ilvl="8" w:tplc="0B8AFC9A"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B54992"/>
    <w:multiLevelType w:val="hybridMultilevel"/>
    <w:tmpl w:val="691E0622"/>
    <w:lvl w:ilvl="0" w:tplc="B2FE614E">
      <w:start w:val="1"/>
      <w:numFmt w:val="decimal"/>
      <w:lvlText w:val="%1)"/>
      <w:lvlJc w:val="left"/>
      <w:pPr>
        <w:ind w:left="1080" w:hanging="360"/>
      </w:pPr>
      <w:rPr>
        <w:rFonts w:ascii="Arial" w:hAnsi="Arial" w:cs="Arial"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99E01AD"/>
    <w:multiLevelType w:val="hybridMultilevel"/>
    <w:tmpl w:val="6DDCEC88"/>
    <w:lvl w:ilvl="0" w:tplc="B2FE614E">
      <w:start w:val="1"/>
      <w:numFmt w:val="decimal"/>
      <w:lvlText w:val="%1)"/>
      <w:lvlJc w:val="left"/>
      <w:pPr>
        <w:ind w:left="360" w:hanging="360"/>
      </w:pPr>
      <w:rPr>
        <w:rFonts w:ascii="Arial" w:hAnsi="Arial" w:cs="Aria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B845B4"/>
    <w:multiLevelType w:val="hybridMultilevel"/>
    <w:tmpl w:val="8B6C2930"/>
    <w:lvl w:ilvl="0" w:tplc="856E6D68">
      <w:start w:val="1"/>
      <w:numFmt w:val="bullet"/>
      <w:lvlText w:val=""/>
      <w:lvlJc w:val="left"/>
      <w:pPr>
        <w:tabs>
          <w:tab w:val="num" w:pos="720"/>
        </w:tabs>
        <w:ind w:left="720" w:hanging="360"/>
      </w:pPr>
      <w:rPr>
        <w:rFonts w:ascii="Symbol" w:hAnsi="Symbol" w:hint="default"/>
      </w:rPr>
    </w:lvl>
    <w:lvl w:ilvl="1" w:tplc="D01AF4A0">
      <w:numFmt w:val="bullet"/>
      <w:lvlText w:val="o"/>
      <w:lvlJc w:val="left"/>
      <w:pPr>
        <w:tabs>
          <w:tab w:val="num" w:pos="1440"/>
        </w:tabs>
        <w:ind w:left="1440" w:hanging="360"/>
      </w:pPr>
      <w:rPr>
        <w:rFonts w:ascii="Courier New" w:hAnsi="Courier New" w:hint="default"/>
      </w:rPr>
    </w:lvl>
    <w:lvl w:ilvl="2" w:tplc="2390B0D0" w:tentative="1">
      <w:start w:val="1"/>
      <w:numFmt w:val="bullet"/>
      <w:lvlText w:val=""/>
      <w:lvlJc w:val="left"/>
      <w:pPr>
        <w:tabs>
          <w:tab w:val="num" w:pos="2160"/>
        </w:tabs>
        <w:ind w:left="2160" w:hanging="360"/>
      </w:pPr>
      <w:rPr>
        <w:rFonts w:ascii="Symbol" w:hAnsi="Symbol" w:hint="default"/>
      </w:rPr>
    </w:lvl>
    <w:lvl w:ilvl="3" w:tplc="C010A9D6" w:tentative="1">
      <w:start w:val="1"/>
      <w:numFmt w:val="bullet"/>
      <w:lvlText w:val=""/>
      <w:lvlJc w:val="left"/>
      <w:pPr>
        <w:tabs>
          <w:tab w:val="num" w:pos="2880"/>
        </w:tabs>
        <w:ind w:left="2880" w:hanging="360"/>
      </w:pPr>
      <w:rPr>
        <w:rFonts w:ascii="Symbol" w:hAnsi="Symbol" w:hint="default"/>
      </w:rPr>
    </w:lvl>
    <w:lvl w:ilvl="4" w:tplc="F558BFA4" w:tentative="1">
      <w:start w:val="1"/>
      <w:numFmt w:val="bullet"/>
      <w:lvlText w:val=""/>
      <w:lvlJc w:val="left"/>
      <w:pPr>
        <w:tabs>
          <w:tab w:val="num" w:pos="3600"/>
        </w:tabs>
        <w:ind w:left="3600" w:hanging="360"/>
      </w:pPr>
      <w:rPr>
        <w:rFonts w:ascii="Symbol" w:hAnsi="Symbol" w:hint="default"/>
      </w:rPr>
    </w:lvl>
    <w:lvl w:ilvl="5" w:tplc="8D40462A" w:tentative="1">
      <w:start w:val="1"/>
      <w:numFmt w:val="bullet"/>
      <w:lvlText w:val=""/>
      <w:lvlJc w:val="left"/>
      <w:pPr>
        <w:tabs>
          <w:tab w:val="num" w:pos="4320"/>
        </w:tabs>
        <w:ind w:left="4320" w:hanging="360"/>
      </w:pPr>
      <w:rPr>
        <w:rFonts w:ascii="Symbol" w:hAnsi="Symbol" w:hint="default"/>
      </w:rPr>
    </w:lvl>
    <w:lvl w:ilvl="6" w:tplc="212AB31C" w:tentative="1">
      <w:start w:val="1"/>
      <w:numFmt w:val="bullet"/>
      <w:lvlText w:val=""/>
      <w:lvlJc w:val="left"/>
      <w:pPr>
        <w:tabs>
          <w:tab w:val="num" w:pos="5040"/>
        </w:tabs>
        <w:ind w:left="5040" w:hanging="360"/>
      </w:pPr>
      <w:rPr>
        <w:rFonts w:ascii="Symbol" w:hAnsi="Symbol" w:hint="default"/>
      </w:rPr>
    </w:lvl>
    <w:lvl w:ilvl="7" w:tplc="DEF8571C" w:tentative="1">
      <w:start w:val="1"/>
      <w:numFmt w:val="bullet"/>
      <w:lvlText w:val=""/>
      <w:lvlJc w:val="left"/>
      <w:pPr>
        <w:tabs>
          <w:tab w:val="num" w:pos="5760"/>
        </w:tabs>
        <w:ind w:left="5760" w:hanging="360"/>
      </w:pPr>
      <w:rPr>
        <w:rFonts w:ascii="Symbol" w:hAnsi="Symbol" w:hint="default"/>
      </w:rPr>
    </w:lvl>
    <w:lvl w:ilvl="8" w:tplc="6236321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4482F"/>
    <w:multiLevelType w:val="hybridMultilevel"/>
    <w:tmpl w:val="E14479C4"/>
    <w:lvl w:ilvl="0" w:tplc="B2FE614E">
      <w:start w:val="1"/>
      <w:numFmt w:val="decimal"/>
      <w:lvlText w:val="%1)"/>
      <w:lvlJc w:val="left"/>
      <w:pPr>
        <w:ind w:left="1080" w:hanging="360"/>
      </w:pPr>
      <w:rPr>
        <w:rFonts w:ascii="Arial" w:hAnsi="Arial" w:cs="Aria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2" w15:restartNumberingAfterBreak="0">
    <w:nsid w:val="3314401B"/>
    <w:multiLevelType w:val="hybridMultilevel"/>
    <w:tmpl w:val="6DDCEC88"/>
    <w:lvl w:ilvl="0" w:tplc="B2FE614E">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3238DF"/>
    <w:multiLevelType w:val="hybridMultilevel"/>
    <w:tmpl w:val="080640EA"/>
    <w:lvl w:ilvl="0" w:tplc="D0525442">
      <w:start w:val="1"/>
      <w:numFmt w:val="bullet"/>
      <w:lvlText w:val="-"/>
      <w:lvlJc w:val="left"/>
      <w:pPr>
        <w:tabs>
          <w:tab w:val="num" w:pos="720"/>
        </w:tabs>
        <w:ind w:left="720" w:hanging="360"/>
      </w:pPr>
      <w:rPr>
        <w:rFonts w:ascii="Times" w:hAnsi="Times" w:hint="default"/>
      </w:rPr>
    </w:lvl>
    <w:lvl w:ilvl="1" w:tplc="FFB68748" w:tentative="1">
      <w:start w:val="1"/>
      <w:numFmt w:val="bullet"/>
      <w:lvlText w:val="-"/>
      <w:lvlJc w:val="left"/>
      <w:pPr>
        <w:tabs>
          <w:tab w:val="num" w:pos="1440"/>
        </w:tabs>
        <w:ind w:left="1440" w:hanging="360"/>
      </w:pPr>
      <w:rPr>
        <w:rFonts w:ascii="Times" w:hAnsi="Times" w:hint="default"/>
      </w:rPr>
    </w:lvl>
    <w:lvl w:ilvl="2" w:tplc="4570567A" w:tentative="1">
      <w:start w:val="1"/>
      <w:numFmt w:val="bullet"/>
      <w:lvlText w:val="-"/>
      <w:lvlJc w:val="left"/>
      <w:pPr>
        <w:tabs>
          <w:tab w:val="num" w:pos="2160"/>
        </w:tabs>
        <w:ind w:left="2160" w:hanging="360"/>
      </w:pPr>
      <w:rPr>
        <w:rFonts w:ascii="Times" w:hAnsi="Times" w:hint="default"/>
      </w:rPr>
    </w:lvl>
    <w:lvl w:ilvl="3" w:tplc="E580094C" w:tentative="1">
      <w:start w:val="1"/>
      <w:numFmt w:val="bullet"/>
      <w:lvlText w:val="-"/>
      <w:lvlJc w:val="left"/>
      <w:pPr>
        <w:tabs>
          <w:tab w:val="num" w:pos="2880"/>
        </w:tabs>
        <w:ind w:left="2880" w:hanging="360"/>
      </w:pPr>
      <w:rPr>
        <w:rFonts w:ascii="Times" w:hAnsi="Times" w:hint="default"/>
      </w:rPr>
    </w:lvl>
    <w:lvl w:ilvl="4" w:tplc="034AA90C" w:tentative="1">
      <w:start w:val="1"/>
      <w:numFmt w:val="bullet"/>
      <w:lvlText w:val="-"/>
      <w:lvlJc w:val="left"/>
      <w:pPr>
        <w:tabs>
          <w:tab w:val="num" w:pos="3600"/>
        </w:tabs>
        <w:ind w:left="3600" w:hanging="360"/>
      </w:pPr>
      <w:rPr>
        <w:rFonts w:ascii="Times" w:hAnsi="Times" w:hint="default"/>
      </w:rPr>
    </w:lvl>
    <w:lvl w:ilvl="5" w:tplc="D6A05C94" w:tentative="1">
      <w:start w:val="1"/>
      <w:numFmt w:val="bullet"/>
      <w:lvlText w:val="-"/>
      <w:lvlJc w:val="left"/>
      <w:pPr>
        <w:tabs>
          <w:tab w:val="num" w:pos="4320"/>
        </w:tabs>
        <w:ind w:left="4320" w:hanging="360"/>
      </w:pPr>
      <w:rPr>
        <w:rFonts w:ascii="Times" w:hAnsi="Times" w:hint="default"/>
      </w:rPr>
    </w:lvl>
    <w:lvl w:ilvl="6" w:tplc="2ED4DAC6" w:tentative="1">
      <w:start w:val="1"/>
      <w:numFmt w:val="bullet"/>
      <w:lvlText w:val="-"/>
      <w:lvlJc w:val="left"/>
      <w:pPr>
        <w:tabs>
          <w:tab w:val="num" w:pos="5040"/>
        </w:tabs>
        <w:ind w:left="5040" w:hanging="360"/>
      </w:pPr>
      <w:rPr>
        <w:rFonts w:ascii="Times" w:hAnsi="Times" w:hint="default"/>
      </w:rPr>
    </w:lvl>
    <w:lvl w:ilvl="7" w:tplc="8378136A" w:tentative="1">
      <w:start w:val="1"/>
      <w:numFmt w:val="bullet"/>
      <w:lvlText w:val="-"/>
      <w:lvlJc w:val="left"/>
      <w:pPr>
        <w:tabs>
          <w:tab w:val="num" w:pos="5760"/>
        </w:tabs>
        <w:ind w:left="5760" w:hanging="360"/>
      </w:pPr>
      <w:rPr>
        <w:rFonts w:ascii="Times" w:hAnsi="Times" w:hint="default"/>
      </w:rPr>
    </w:lvl>
    <w:lvl w:ilvl="8" w:tplc="19529DBA"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39EB3108"/>
    <w:multiLevelType w:val="multilevel"/>
    <w:tmpl w:val="7FFA0BF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C1F2F"/>
    <w:multiLevelType w:val="hybridMultilevel"/>
    <w:tmpl w:val="691E0622"/>
    <w:lvl w:ilvl="0" w:tplc="B2FE614E">
      <w:start w:val="1"/>
      <w:numFmt w:val="decimal"/>
      <w:lvlText w:val="%1)"/>
      <w:lvlJc w:val="left"/>
      <w:pPr>
        <w:ind w:left="360" w:hanging="360"/>
      </w:pPr>
      <w:rPr>
        <w:rFonts w:ascii="Arial" w:hAnsi="Arial" w:cs="Aria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46422817"/>
    <w:multiLevelType w:val="hybridMultilevel"/>
    <w:tmpl w:val="4E187310"/>
    <w:lvl w:ilvl="0" w:tplc="B2FE614E">
      <w:start w:val="1"/>
      <w:numFmt w:val="decimal"/>
      <w:lvlText w:val="%1)"/>
      <w:lvlJc w:val="left"/>
      <w:pPr>
        <w:ind w:left="927" w:hanging="360"/>
      </w:pPr>
      <w:rPr>
        <w:rFonts w:ascii="Arial" w:hAnsi="Arial" w:cs="Arial" w:hint="default"/>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48C15A45"/>
    <w:multiLevelType w:val="hybridMultilevel"/>
    <w:tmpl w:val="B9E63E86"/>
    <w:lvl w:ilvl="0" w:tplc="2A2E9FC4">
      <w:start w:val="1"/>
      <w:numFmt w:val="bullet"/>
      <w:lvlText w:val="-"/>
      <w:lvlJc w:val="left"/>
      <w:pPr>
        <w:tabs>
          <w:tab w:val="num" w:pos="720"/>
        </w:tabs>
        <w:ind w:left="720" w:hanging="360"/>
      </w:pPr>
      <w:rPr>
        <w:rFonts w:ascii="Times New Roman" w:hAnsi="Times New Roman" w:hint="default"/>
      </w:rPr>
    </w:lvl>
    <w:lvl w:ilvl="1" w:tplc="C50617B4" w:tentative="1">
      <w:start w:val="1"/>
      <w:numFmt w:val="bullet"/>
      <w:lvlText w:val="-"/>
      <w:lvlJc w:val="left"/>
      <w:pPr>
        <w:tabs>
          <w:tab w:val="num" w:pos="1440"/>
        </w:tabs>
        <w:ind w:left="1440" w:hanging="360"/>
      </w:pPr>
      <w:rPr>
        <w:rFonts w:ascii="Times New Roman" w:hAnsi="Times New Roman" w:hint="default"/>
      </w:rPr>
    </w:lvl>
    <w:lvl w:ilvl="2" w:tplc="CEFE8126" w:tentative="1">
      <w:start w:val="1"/>
      <w:numFmt w:val="bullet"/>
      <w:lvlText w:val="-"/>
      <w:lvlJc w:val="left"/>
      <w:pPr>
        <w:tabs>
          <w:tab w:val="num" w:pos="2160"/>
        </w:tabs>
        <w:ind w:left="2160" w:hanging="360"/>
      </w:pPr>
      <w:rPr>
        <w:rFonts w:ascii="Times New Roman" w:hAnsi="Times New Roman" w:hint="default"/>
      </w:rPr>
    </w:lvl>
    <w:lvl w:ilvl="3" w:tplc="20802644" w:tentative="1">
      <w:start w:val="1"/>
      <w:numFmt w:val="bullet"/>
      <w:lvlText w:val="-"/>
      <w:lvlJc w:val="left"/>
      <w:pPr>
        <w:tabs>
          <w:tab w:val="num" w:pos="2880"/>
        </w:tabs>
        <w:ind w:left="2880" w:hanging="360"/>
      </w:pPr>
      <w:rPr>
        <w:rFonts w:ascii="Times New Roman" w:hAnsi="Times New Roman" w:hint="default"/>
      </w:rPr>
    </w:lvl>
    <w:lvl w:ilvl="4" w:tplc="545E109C" w:tentative="1">
      <w:start w:val="1"/>
      <w:numFmt w:val="bullet"/>
      <w:lvlText w:val="-"/>
      <w:lvlJc w:val="left"/>
      <w:pPr>
        <w:tabs>
          <w:tab w:val="num" w:pos="3600"/>
        </w:tabs>
        <w:ind w:left="3600" w:hanging="360"/>
      </w:pPr>
      <w:rPr>
        <w:rFonts w:ascii="Times New Roman" w:hAnsi="Times New Roman" w:hint="default"/>
      </w:rPr>
    </w:lvl>
    <w:lvl w:ilvl="5" w:tplc="B4F0E60E" w:tentative="1">
      <w:start w:val="1"/>
      <w:numFmt w:val="bullet"/>
      <w:lvlText w:val="-"/>
      <w:lvlJc w:val="left"/>
      <w:pPr>
        <w:tabs>
          <w:tab w:val="num" w:pos="4320"/>
        </w:tabs>
        <w:ind w:left="4320" w:hanging="360"/>
      </w:pPr>
      <w:rPr>
        <w:rFonts w:ascii="Times New Roman" w:hAnsi="Times New Roman" w:hint="default"/>
      </w:rPr>
    </w:lvl>
    <w:lvl w:ilvl="6" w:tplc="6344C156" w:tentative="1">
      <w:start w:val="1"/>
      <w:numFmt w:val="bullet"/>
      <w:lvlText w:val="-"/>
      <w:lvlJc w:val="left"/>
      <w:pPr>
        <w:tabs>
          <w:tab w:val="num" w:pos="5040"/>
        </w:tabs>
        <w:ind w:left="5040" w:hanging="360"/>
      </w:pPr>
      <w:rPr>
        <w:rFonts w:ascii="Times New Roman" w:hAnsi="Times New Roman" w:hint="default"/>
      </w:rPr>
    </w:lvl>
    <w:lvl w:ilvl="7" w:tplc="93B86FC4" w:tentative="1">
      <w:start w:val="1"/>
      <w:numFmt w:val="bullet"/>
      <w:lvlText w:val="-"/>
      <w:lvlJc w:val="left"/>
      <w:pPr>
        <w:tabs>
          <w:tab w:val="num" w:pos="5760"/>
        </w:tabs>
        <w:ind w:left="5760" w:hanging="360"/>
      </w:pPr>
      <w:rPr>
        <w:rFonts w:ascii="Times New Roman" w:hAnsi="Times New Roman" w:hint="default"/>
      </w:rPr>
    </w:lvl>
    <w:lvl w:ilvl="8" w:tplc="44D4057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6E4AED"/>
    <w:multiLevelType w:val="hybridMultilevel"/>
    <w:tmpl w:val="31A4D76C"/>
    <w:lvl w:ilvl="0" w:tplc="06926D08">
      <w:start w:val="1"/>
      <w:numFmt w:val="bullet"/>
      <w:lvlText w:val=""/>
      <w:lvlJc w:val="left"/>
      <w:pPr>
        <w:tabs>
          <w:tab w:val="num" w:pos="720"/>
        </w:tabs>
        <w:ind w:left="720" w:hanging="360"/>
      </w:pPr>
      <w:rPr>
        <w:rFonts w:ascii="Symbol" w:hAnsi="Symbol" w:hint="default"/>
      </w:rPr>
    </w:lvl>
    <w:lvl w:ilvl="1" w:tplc="2B5A8B62" w:tentative="1">
      <w:start w:val="1"/>
      <w:numFmt w:val="bullet"/>
      <w:lvlText w:val=""/>
      <w:lvlJc w:val="left"/>
      <w:pPr>
        <w:tabs>
          <w:tab w:val="num" w:pos="1440"/>
        </w:tabs>
        <w:ind w:left="1440" w:hanging="360"/>
      </w:pPr>
      <w:rPr>
        <w:rFonts w:ascii="Symbol" w:hAnsi="Symbol" w:hint="default"/>
      </w:rPr>
    </w:lvl>
    <w:lvl w:ilvl="2" w:tplc="B6682A34" w:tentative="1">
      <w:start w:val="1"/>
      <w:numFmt w:val="bullet"/>
      <w:lvlText w:val=""/>
      <w:lvlJc w:val="left"/>
      <w:pPr>
        <w:tabs>
          <w:tab w:val="num" w:pos="2160"/>
        </w:tabs>
        <w:ind w:left="2160" w:hanging="360"/>
      </w:pPr>
      <w:rPr>
        <w:rFonts w:ascii="Symbol" w:hAnsi="Symbol" w:hint="default"/>
      </w:rPr>
    </w:lvl>
    <w:lvl w:ilvl="3" w:tplc="52DC58CA" w:tentative="1">
      <w:start w:val="1"/>
      <w:numFmt w:val="bullet"/>
      <w:lvlText w:val=""/>
      <w:lvlJc w:val="left"/>
      <w:pPr>
        <w:tabs>
          <w:tab w:val="num" w:pos="2880"/>
        </w:tabs>
        <w:ind w:left="2880" w:hanging="360"/>
      </w:pPr>
      <w:rPr>
        <w:rFonts w:ascii="Symbol" w:hAnsi="Symbol" w:hint="default"/>
      </w:rPr>
    </w:lvl>
    <w:lvl w:ilvl="4" w:tplc="CEBC98D6" w:tentative="1">
      <w:start w:val="1"/>
      <w:numFmt w:val="bullet"/>
      <w:lvlText w:val=""/>
      <w:lvlJc w:val="left"/>
      <w:pPr>
        <w:tabs>
          <w:tab w:val="num" w:pos="3600"/>
        </w:tabs>
        <w:ind w:left="3600" w:hanging="360"/>
      </w:pPr>
      <w:rPr>
        <w:rFonts w:ascii="Symbol" w:hAnsi="Symbol" w:hint="default"/>
      </w:rPr>
    </w:lvl>
    <w:lvl w:ilvl="5" w:tplc="BE9AA77C" w:tentative="1">
      <w:start w:val="1"/>
      <w:numFmt w:val="bullet"/>
      <w:lvlText w:val=""/>
      <w:lvlJc w:val="left"/>
      <w:pPr>
        <w:tabs>
          <w:tab w:val="num" w:pos="4320"/>
        </w:tabs>
        <w:ind w:left="4320" w:hanging="360"/>
      </w:pPr>
      <w:rPr>
        <w:rFonts w:ascii="Symbol" w:hAnsi="Symbol" w:hint="default"/>
      </w:rPr>
    </w:lvl>
    <w:lvl w:ilvl="6" w:tplc="E75658E2" w:tentative="1">
      <w:start w:val="1"/>
      <w:numFmt w:val="bullet"/>
      <w:lvlText w:val=""/>
      <w:lvlJc w:val="left"/>
      <w:pPr>
        <w:tabs>
          <w:tab w:val="num" w:pos="5040"/>
        </w:tabs>
        <w:ind w:left="5040" w:hanging="360"/>
      </w:pPr>
      <w:rPr>
        <w:rFonts w:ascii="Symbol" w:hAnsi="Symbol" w:hint="default"/>
      </w:rPr>
    </w:lvl>
    <w:lvl w:ilvl="7" w:tplc="5838E1B2" w:tentative="1">
      <w:start w:val="1"/>
      <w:numFmt w:val="bullet"/>
      <w:lvlText w:val=""/>
      <w:lvlJc w:val="left"/>
      <w:pPr>
        <w:tabs>
          <w:tab w:val="num" w:pos="5760"/>
        </w:tabs>
        <w:ind w:left="5760" w:hanging="360"/>
      </w:pPr>
      <w:rPr>
        <w:rFonts w:ascii="Symbol" w:hAnsi="Symbol" w:hint="default"/>
      </w:rPr>
    </w:lvl>
    <w:lvl w:ilvl="8" w:tplc="E478616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16A83"/>
    <w:multiLevelType w:val="hybridMultilevel"/>
    <w:tmpl w:val="DA38346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596F14"/>
    <w:multiLevelType w:val="hybridMultilevel"/>
    <w:tmpl w:val="51FE079E"/>
    <w:lvl w:ilvl="0" w:tplc="B2FE614E">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6" w15:restartNumberingAfterBreak="0">
    <w:nsid w:val="59FD183D"/>
    <w:multiLevelType w:val="hybridMultilevel"/>
    <w:tmpl w:val="D5BE83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E52508"/>
    <w:multiLevelType w:val="hybridMultilevel"/>
    <w:tmpl w:val="48AA2C5E"/>
    <w:lvl w:ilvl="0" w:tplc="AEC8C7C4">
      <w:start w:val="1"/>
      <w:numFmt w:val="decimal"/>
      <w:lvlText w:val="%1)"/>
      <w:lvlJc w:val="left"/>
      <w:pPr>
        <w:ind w:left="360" w:hanging="360"/>
      </w:pPr>
      <w:rPr>
        <w:rFonts w:ascii="Arial" w:hAnsi="Arial" w:cs="Arial" w:hint="default"/>
        <w:color w:val="00000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35782F"/>
    <w:multiLevelType w:val="hybridMultilevel"/>
    <w:tmpl w:val="DBB2E8C8"/>
    <w:lvl w:ilvl="0" w:tplc="E610B3BC">
      <w:start w:val="1"/>
      <w:numFmt w:val="bullet"/>
      <w:lvlText w:val="-"/>
      <w:lvlJc w:val="left"/>
      <w:pPr>
        <w:tabs>
          <w:tab w:val="num" w:pos="720"/>
        </w:tabs>
        <w:ind w:left="720" w:hanging="360"/>
      </w:pPr>
      <w:rPr>
        <w:rFonts w:ascii="Times New Roman" w:hAnsi="Times New Roman" w:hint="default"/>
      </w:rPr>
    </w:lvl>
    <w:lvl w:ilvl="1" w:tplc="C9DCB25A" w:tentative="1">
      <w:start w:val="1"/>
      <w:numFmt w:val="bullet"/>
      <w:lvlText w:val="-"/>
      <w:lvlJc w:val="left"/>
      <w:pPr>
        <w:tabs>
          <w:tab w:val="num" w:pos="1440"/>
        </w:tabs>
        <w:ind w:left="1440" w:hanging="360"/>
      </w:pPr>
      <w:rPr>
        <w:rFonts w:ascii="Times New Roman" w:hAnsi="Times New Roman" w:hint="default"/>
      </w:rPr>
    </w:lvl>
    <w:lvl w:ilvl="2" w:tplc="A0A20B70" w:tentative="1">
      <w:start w:val="1"/>
      <w:numFmt w:val="bullet"/>
      <w:lvlText w:val="-"/>
      <w:lvlJc w:val="left"/>
      <w:pPr>
        <w:tabs>
          <w:tab w:val="num" w:pos="2160"/>
        </w:tabs>
        <w:ind w:left="2160" w:hanging="360"/>
      </w:pPr>
      <w:rPr>
        <w:rFonts w:ascii="Times New Roman" w:hAnsi="Times New Roman" w:hint="default"/>
      </w:rPr>
    </w:lvl>
    <w:lvl w:ilvl="3" w:tplc="02667B00" w:tentative="1">
      <w:start w:val="1"/>
      <w:numFmt w:val="bullet"/>
      <w:lvlText w:val="-"/>
      <w:lvlJc w:val="left"/>
      <w:pPr>
        <w:tabs>
          <w:tab w:val="num" w:pos="2880"/>
        </w:tabs>
        <w:ind w:left="2880" w:hanging="360"/>
      </w:pPr>
      <w:rPr>
        <w:rFonts w:ascii="Times New Roman" w:hAnsi="Times New Roman" w:hint="default"/>
      </w:rPr>
    </w:lvl>
    <w:lvl w:ilvl="4" w:tplc="4866E5B8" w:tentative="1">
      <w:start w:val="1"/>
      <w:numFmt w:val="bullet"/>
      <w:lvlText w:val="-"/>
      <w:lvlJc w:val="left"/>
      <w:pPr>
        <w:tabs>
          <w:tab w:val="num" w:pos="3600"/>
        </w:tabs>
        <w:ind w:left="3600" w:hanging="360"/>
      </w:pPr>
      <w:rPr>
        <w:rFonts w:ascii="Times New Roman" w:hAnsi="Times New Roman" w:hint="default"/>
      </w:rPr>
    </w:lvl>
    <w:lvl w:ilvl="5" w:tplc="4E50BE70" w:tentative="1">
      <w:start w:val="1"/>
      <w:numFmt w:val="bullet"/>
      <w:lvlText w:val="-"/>
      <w:lvlJc w:val="left"/>
      <w:pPr>
        <w:tabs>
          <w:tab w:val="num" w:pos="4320"/>
        </w:tabs>
        <w:ind w:left="4320" w:hanging="360"/>
      </w:pPr>
      <w:rPr>
        <w:rFonts w:ascii="Times New Roman" w:hAnsi="Times New Roman" w:hint="default"/>
      </w:rPr>
    </w:lvl>
    <w:lvl w:ilvl="6" w:tplc="3F8C723C" w:tentative="1">
      <w:start w:val="1"/>
      <w:numFmt w:val="bullet"/>
      <w:lvlText w:val="-"/>
      <w:lvlJc w:val="left"/>
      <w:pPr>
        <w:tabs>
          <w:tab w:val="num" w:pos="5040"/>
        </w:tabs>
        <w:ind w:left="5040" w:hanging="360"/>
      </w:pPr>
      <w:rPr>
        <w:rFonts w:ascii="Times New Roman" w:hAnsi="Times New Roman" w:hint="default"/>
      </w:rPr>
    </w:lvl>
    <w:lvl w:ilvl="7" w:tplc="09C8B500" w:tentative="1">
      <w:start w:val="1"/>
      <w:numFmt w:val="bullet"/>
      <w:lvlText w:val="-"/>
      <w:lvlJc w:val="left"/>
      <w:pPr>
        <w:tabs>
          <w:tab w:val="num" w:pos="5760"/>
        </w:tabs>
        <w:ind w:left="5760" w:hanging="360"/>
      </w:pPr>
      <w:rPr>
        <w:rFonts w:ascii="Times New Roman" w:hAnsi="Times New Roman" w:hint="default"/>
      </w:rPr>
    </w:lvl>
    <w:lvl w:ilvl="8" w:tplc="30B4C82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F6E0172"/>
    <w:multiLevelType w:val="hybridMultilevel"/>
    <w:tmpl w:val="22CAF4EE"/>
    <w:lvl w:ilvl="0" w:tplc="E89A10B8">
      <w:start w:val="1"/>
      <w:numFmt w:val="bullet"/>
      <w:lvlText w:val="-"/>
      <w:lvlJc w:val="left"/>
      <w:pPr>
        <w:tabs>
          <w:tab w:val="num" w:pos="720"/>
        </w:tabs>
        <w:ind w:left="720" w:hanging="360"/>
      </w:pPr>
      <w:rPr>
        <w:rFonts w:ascii="Times" w:hAnsi="Times" w:hint="default"/>
      </w:rPr>
    </w:lvl>
    <w:lvl w:ilvl="1" w:tplc="A8C2C14A">
      <w:start w:val="1"/>
      <w:numFmt w:val="bullet"/>
      <w:lvlText w:val="-"/>
      <w:lvlJc w:val="left"/>
      <w:pPr>
        <w:tabs>
          <w:tab w:val="num" w:pos="1440"/>
        </w:tabs>
        <w:ind w:left="1440" w:hanging="360"/>
      </w:pPr>
      <w:rPr>
        <w:rFonts w:ascii="Times" w:hAnsi="Times" w:hint="default"/>
      </w:rPr>
    </w:lvl>
    <w:lvl w:ilvl="2" w:tplc="E98AF73C" w:tentative="1">
      <w:start w:val="1"/>
      <w:numFmt w:val="bullet"/>
      <w:lvlText w:val="-"/>
      <w:lvlJc w:val="left"/>
      <w:pPr>
        <w:tabs>
          <w:tab w:val="num" w:pos="2160"/>
        </w:tabs>
        <w:ind w:left="2160" w:hanging="360"/>
      </w:pPr>
      <w:rPr>
        <w:rFonts w:ascii="Times" w:hAnsi="Times" w:hint="default"/>
      </w:rPr>
    </w:lvl>
    <w:lvl w:ilvl="3" w:tplc="66C89EB6" w:tentative="1">
      <w:start w:val="1"/>
      <w:numFmt w:val="bullet"/>
      <w:lvlText w:val="-"/>
      <w:lvlJc w:val="left"/>
      <w:pPr>
        <w:tabs>
          <w:tab w:val="num" w:pos="2880"/>
        </w:tabs>
        <w:ind w:left="2880" w:hanging="360"/>
      </w:pPr>
      <w:rPr>
        <w:rFonts w:ascii="Times" w:hAnsi="Times" w:hint="default"/>
      </w:rPr>
    </w:lvl>
    <w:lvl w:ilvl="4" w:tplc="562C308A" w:tentative="1">
      <w:start w:val="1"/>
      <w:numFmt w:val="bullet"/>
      <w:lvlText w:val="-"/>
      <w:lvlJc w:val="left"/>
      <w:pPr>
        <w:tabs>
          <w:tab w:val="num" w:pos="3600"/>
        </w:tabs>
        <w:ind w:left="3600" w:hanging="360"/>
      </w:pPr>
      <w:rPr>
        <w:rFonts w:ascii="Times" w:hAnsi="Times" w:hint="default"/>
      </w:rPr>
    </w:lvl>
    <w:lvl w:ilvl="5" w:tplc="6338BA38" w:tentative="1">
      <w:start w:val="1"/>
      <w:numFmt w:val="bullet"/>
      <w:lvlText w:val="-"/>
      <w:lvlJc w:val="left"/>
      <w:pPr>
        <w:tabs>
          <w:tab w:val="num" w:pos="4320"/>
        </w:tabs>
        <w:ind w:left="4320" w:hanging="360"/>
      </w:pPr>
      <w:rPr>
        <w:rFonts w:ascii="Times" w:hAnsi="Times" w:hint="default"/>
      </w:rPr>
    </w:lvl>
    <w:lvl w:ilvl="6" w:tplc="A8125924" w:tentative="1">
      <w:start w:val="1"/>
      <w:numFmt w:val="bullet"/>
      <w:lvlText w:val="-"/>
      <w:lvlJc w:val="left"/>
      <w:pPr>
        <w:tabs>
          <w:tab w:val="num" w:pos="5040"/>
        </w:tabs>
        <w:ind w:left="5040" w:hanging="360"/>
      </w:pPr>
      <w:rPr>
        <w:rFonts w:ascii="Times" w:hAnsi="Times" w:hint="default"/>
      </w:rPr>
    </w:lvl>
    <w:lvl w:ilvl="7" w:tplc="4F167394" w:tentative="1">
      <w:start w:val="1"/>
      <w:numFmt w:val="bullet"/>
      <w:lvlText w:val="-"/>
      <w:lvlJc w:val="left"/>
      <w:pPr>
        <w:tabs>
          <w:tab w:val="num" w:pos="5760"/>
        </w:tabs>
        <w:ind w:left="5760" w:hanging="360"/>
      </w:pPr>
      <w:rPr>
        <w:rFonts w:ascii="Times" w:hAnsi="Times" w:hint="default"/>
      </w:rPr>
    </w:lvl>
    <w:lvl w:ilvl="8" w:tplc="5FE2DCFC" w:tentative="1">
      <w:start w:val="1"/>
      <w:numFmt w:val="bullet"/>
      <w:lvlText w:val="-"/>
      <w:lvlJc w:val="left"/>
      <w:pPr>
        <w:tabs>
          <w:tab w:val="num" w:pos="6480"/>
        </w:tabs>
        <w:ind w:left="6480" w:hanging="360"/>
      </w:pPr>
      <w:rPr>
        <w:rFonts w:ascii="Times" w:hAnsi="Times" w:hint="default"/>
      </w:rPr>
    </w:lvl>
  </w:abstractNum>
  <w:num w:numId="1">
    <w:abstractNumId w:val="21"/>
  </w:num>
  <w:num w:numId="2">
    <w:abstractNumId w:val="16"/>
  </w:num>
  <w:num w:numId="3">
    <w:abstractNumId w:val="0"/>
  </w:num>
  <w:num w:numId="4">
    <w:abstractNumId w:val="22"/>
  </w:num>
  <w:num w:numId="5">
    <w:abstractNumId w:val="23"/>
  </w:num>
  <w:num w:numId="6">
    <w:abstractNumId w:val="27"/>
  </w:num>
  <w:num w:numId="7">
    <w:abstractNumId w:val="8"/>
  </w:num>
  <w:num w:numId="8">
    <w:abstractNumId w:val="10"/>
  </w:num>
  <w:num w:numId="9">
    <w:abstractNumId w:val="3"/>
  </w:num>
  <w:num w:numId="10">
    <w:abstractNumId w:val="32"/>
  </w:num>
  <w:num w:numId="11">
    <w:abstractNumId w:val="13"/>
  </w:num>
  <w:num w:numId="12">
    <w:abstractNumId w:val="30"/>
  </w:num>
  <w:num w:numId="13">
    <w:abstractNumId w:val="15"/>
  </w:num>
  <w:num w:numId="14">
    <w:abstractNumId w:val="29"/>
  </w:num>
  <w:num w:numId="15">
    <w:abstractNumId w:val="12"/>
  </w:num>
  <w:num w:numId="16">
    <w:abstractNumId w:val="14"/>
  </w:num>
  <w:num w:numId="17">
    <w:abstractNumId w:val="11"/>
  </w:num>
  <w:num w:numId="18">
    <w:abstractNumId w:val="2"/>
  </w:num>
  <w:num w:numId="19">
    <w:abstractNumId w:val="33"/>
  </w:num>
  <w:num w:numId="20">
    <w:abstractNumId w:val="18"/>
  </w:num>
  <w:num w:numId="21">
    <w:abstractNumId w:val="28"/>
  </w:num>
  <w:num w:numId="22">
    <w:abstractNumId w:val="19"/>
  </w:num>
  <w:num w:numId="23">
    <w:abstractNumId w:val="31"/>
  </w:num>
  <w:num w:numId="24">
    <w:abstractNumId w:val="1"/>
  </w:num>
  <w:num w:numId="25">
    <w:abstractNumId w:val="9"/>
  </w:num>
  <w:num w:numId="26">
    <w:abstractNumId w:val="4"/>
  </w:num>
  <w:num w:numId="27">
    <w:abstractNumId w:val="20"/>
  </w:num>
  <w:num w:numId="28">
    <w:abstractNumId w:val="26"/>
  </w:num>
  <w:num w:numId="29">
    <w:abstractNumId w:val="7"/>
  </w:num>
  <w:num w:numId="30">
    <w:abstractNumId w:val="24"/>
  </w:num>
  <w:num w:numId="31">
    <w:abstractNumId w:val="25"/>
  </w:num>
  <w:num w:numId="32">
    <w:abstractNumId w:val="6"/>
  </w:num>
  <w:num w:numId="33">
    <w:abstractNumId w:val="17"/>
  </w:num>
  <w:num w:numId="3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D4"/>
    <w:rsid w:val="00002A37"/>
    <w:rsid w:val="0000564C"/>
    <w:rsid w:val="00006446"/>
    <w:rsid w:val="00006896"/>
    <w:rsid w:val="00007CDC"/>
    <w:rsid w:val="00011B28"/>
    <w:rsid w:val="00013592"/>
    <w:rsid w:val="00015BE1"/>
    <w:rsid w:val="00015D15"/>
    <w:rsid w:val="00022EF4"/>
    <w:rsid w:val="00023BFB"/>
    <w:rsid w:val="00023DB2"/>
    <w:rsid w:val="00024109"/>
    <w:rsid w:val="00024F53"/>
    <w:rsid w:val="0002564D"/>
    <w:rsid w:val="00025ECA"/>
    <w:rsid w:val="00025FDA"/>
    <w:rsid w:val="000262B7"/>
    <w:rsid w:val="000276D6"/>
    <w:rsid w:val="000325B8"/>
    <w:rsid w:val="000343C0"/>
    <w:rsid w:val="00034C15"/>
    <w:rsid w:val="00036939"/>
    <w:rsid w:val="00036BA1"/>
    <w:rsid w:val="000422E2"/>
    <w:rsid w:val="00042F22"/>
    <w:rsid w:val="00043B69"/>
    <w:rsid w:val="000444EF"/>
    <w:rsid w:val="00051DD8"/>
    <w:rsid w:val="00052A07"/>
    <w:rsid w:val="000534E3"/>
    <w:rsid w:val="0005606A"/>
    <w:rsid w:val="00057117"/>
    <w:rsid w:val="000616E7"/>
    <w:rsid w:val="0006487E"/>
    <w:rsid w:val="00065E1A"/>
    <w:rsid w:val="00067C67"/>
    <w:rsid w:val="00077E5F"/>
    <w:rsid w:val="0008036A"/>
    <w:rsid w:val="00081AE6"/>
    <w:rsid w:val="00084821"/>
    <w:rsid w:val="000855EB"/>
    <w:rsid w:val="00085B52"/>
    <w:rsid w:val="000866F2"/>
    <w:rsid w:val="0009009F"/>
    <w:rsid w:val="00091557"/>
    <w:rsid w:val="000924C1"/>
    <w:rsid w:val="000924F0"/>
    <w:rsid w:val="00093474"/>
    <w:rsid w:val="0009510F"/>
    <w:rsid w:val="0009631A"/>
    <w:rsid w:val="000A1B7B"/>
    <w:rsid w:val="000A56F2"/>
    <w:rsid w:val="000A764D"/>
    <w:rsid w:val="000B058F"/>
    <w:rsid w:val="000B2719"/>
    <w:rsid w:val="000B3A8F"/>
    <w:rsid w:val="000B4AB9"/>
    <w:rsid w:val="000B58C3"/>
    <w:rsid w:val="000B61E9"/>
    <w:rsid w:val="000B7CBE"/>
    <w:rsid w:val="000C165A"/>
    <w:rsid w:val="000C2E19"/>
    <w:rsid w:val="000D0D07"/>
    <w:rsid w:val="000D4797"/>
    <w:rsid w:val="000D6FE6"/>
    <w:rsid w:val="000E0527"/>
    <w:rsid w:val="000E1E92"/>
    <w:rsid w:val="000F06D6"/>
    <w:rsid w:val="000F0EB1"/>
    <w:rsid w:val="000F1106"/>
    <w:rsid w:val="000F3BE9"/>
    <w:rsid w:val="000F3F6C"/>
    <w:rsid w:val="000F6DF3"/>
    <w:rsid w:val="001005FF"/>
    <w:rsid w:val="00106034"/>
    <w:rsid w:val="001062FB"/>
    <w:rsid w:val="001063E6"/>
    <w:rsid w:val="00111DE3"/>
    <w:rsid w:val="00113379"/>
    <w:rsid w:val="00113CF4"/>
    <w:rsid w:val="001153EA"/>
    <w:rsid w:val="00115643"/>
    <w:rsid w:val="00116765"/>
    <w:rsid w:val="001211A2"/>
    <w:rsid w:val="00121801"/>
    <w:rsid w:val="001219F5"/>
    <w:rsid w:val="00121A20"/>
    <w:rsid w:val="0012377F"/>
    <w:rsid w:val="00124314"/>
    <w:rsid w:val="00126B4A"/>
    <w:rsid w:val="00132FD0"/>
    <w:rsid w:val="001344C0"/>
    <w:rsid w:val="001346FA"/>
    <w:rsid w:val="00135252"/>
    <w:rsid w:val="001352CC"/>
    <w:rsid w:val="00137AB5"/>
    <w:rsid w:val="00137F0B"/>
    <w:rsid w:val="0014635B"/>
    <w:rsid w:val="00151E23"/>
    <w:rsid w:val="001526E0"/>
    <w:rsid w:val="00153ED7"/>
    <w:rsid w:val="001551B5"/>
    <w:rsid w:val="00157D15"/>
    <w:rsid w:val="00164EF2"/>
    <w:rsid w:val="001659C1"/>
    <w:rsid w:val="00165C06"/>
    <w:rsid w:val="00170A73"/>
    <w:rsid w:val="00173A8E"/>
    <w:rsid w:val="0017502C"/>
    <w:rsid w:val="0018143F"/>
    <w:rsid w:val="00181FF8"/>
    <w:rsid w:val="00190AC1"/>
    <w:rsid w:val="00191AF5"/>
    <w:rsid w:val="0019341A"/>
    <w:rsid w:val="00197DF9"/>
    <w:rsid w:val="00197FE2"/>
    <w:rsid w:val="001A1987"/>
    <w:rsid w:val="001A2564"/>
    <w:rsid w:val="001A2E7C"/>
    <w:rsid w:val="001A6173"/>
    <w:rsid w:val="001A6CBA"/>
    <w:rsid w:val="001B0D97"/>
    <w:rsid w:val="001B5A5D"/>
    <w:rsid w:val="001C0F1E"/>
    <w:rsid w:val="001C1CE5"/>
    <w:rsid w:val="001C3D2A"/>
    <w:rsid w:val="001C46BD"/>
    <w:rsid w:val="001C63E7"/>
    <w:rsid w:val="001D067A"/>
    <w:rsid w:val="001D51BA"/>
    <w:rsid w:val="001D53E7"/>
    <w:rsid w:val="001D6342"/>
    <w:rsid w:val="001D6D53"/>
    <w:rsid w:val="001E58E2"/>
    <w:rsid w:val="001E7AED"/>
    <w:rsid w:val="001F3916"/>
    <w:rsid w:val="001F43B1"/>
    <w:rsid w:val="001F54C5"/>
    <w:rsid w:val="001F662C"/>
    <w:rsid w:val="001F7074"/>
    <w:rsid w:val="00200490"/>
    <w:rsid w:val="00201F3A"/>
    <w:rsid w:val="00203F96"/>
    <w:rsid w:val="002069B2"/>
    <w:rsid w:val="00207FA3"/>
    <w:rsid w:val="00214DA8"/>
    <w:rsid w:val="00215423"/>
    <w:rsid w:val="002158FA"/>
    <w:rsid w:val="00215935"/>
    <w:rsid w:val="00220600"/>
    <w:rsid w:val="002224DB"/>
    <w:rsid w:val="00223FCB"/>
    <w:rsid w:val="002252C3"/>
    <w:rsid w:val="00225C54"/>
    <w:rsid w:val="00230765"/>
    <w:rsid w:val="00230D18"/>
    <w:rsid w:val="002319E4"/>
    <w:rsid w:val="00234A4B"/>
    <w:rsid w:val="00235632"/>
    <w:rsid w:val="00235872"/>
    <w:rsid w:val="00241559"/>
    <w:rsid w:val="002435B3"/>
    <w:rsid w:val="002458EB"/>
    <w:rsid w:val="00245D86"/>
    <w:rsid w:val="00246009"/>
    <w:rsid w:val="002466DD"/>
    <w:rsid w:val="002500C8"/>
    <w:rsid w:val="0025169D"/>
    <w:rsid w:val="00251FC9"/>
    <w:rsid w:val="00257543"/>
    <w:rsid w:val="00260500"/>
    <w:rsid w:val="002617E7"/>
    <w:rsid w:val="00264228"/>
    <w:rsid w:val="00264334"/>
    <w:rsid w:val="0026473E"/>
    <w:rsid w:val="00265521"/>
    <w:rsid w:val="00266214"/>
    <w:rsid w:val="00267C83"/>
    <w:rsid w:val="002701B5"/>
    <w:rsid w:val="0027144F"/>
    <w:rsid w:val="002717E3"/>
    <w:rsid w:val="00271813"/>
    <w:rsid w:val="00271F3A"/>
    <w:rsid w:val="00273278"/>
    <w:rsid w:val="002737F4"/>
    <w:rsid w:val="0027531A"/>
    <w:rsid w:val="002805F5"/>
    <w:rsid w:val="00280751"/>
    <w:rsid w:val="00282446"/>
    <w:rsid w:val="0028280A"/>
    <w:rsid w:val="00286ACD"/>
    <w:rsid w:val="00287838"/>
    <w:rsid w:val="002907B5"/>
    <w:rsid w:val="00292EB7"/>
    <w:rsid w:val="0029466A"/>
    <w:rsid w:val="00296227"/>
    <w:rsid w:val="00296B40"/>
    <w:rsid w:val="00296F44"/>
    <w:rsid w:val="0029777D"/>
    <w:rsid w:val="002A055E"/>
    <w:rsid w:val="002A0F13"/>
    <w:rsid w:val="002A1D4E"/>
    <w:rsid w:val="002A2869"/>
    <w:rsid w:val="002A44D5"/>
    <w:rsid w:val="002B24D6"/>
    <w:rsid w:val="002B2AF6"/>
    <w:rsid w:val="002B465A"/>
    <w:rsid w:val="002C41E6"/>
    <w:rsid w:val="002D071A"/>
    <w:rsid w:val="002D34B2"/>
    <w:rsid w:val="002D48B0"/>
    <w:rsid w:val="002D5B37"/>
    <w:rsid w:val="002D7637"/>
    <w:rsid w:val="002E17F2"/>
    <w:rsid w:val="002E7CAE"/>
    <w:rsid w:val="002F13E4"/>
    <w:rsid w:val="002F2771"/>
    <w:rsid w:val="002F37A9"/>
    <w:rsid w:val="00301CE6"/>
    <w:rsid w:val="00301D94"/>
    <w:rsid w:val="0030256B"/>
    <w:rsid w:val="00304179"/>
    <w:rsid w:val="0030501F"/>
    <w:rsid w:val="00307BA1"/>
    <w:rsid w:val="00311702"/>
    <w:rsid w:val="00311E82"/>
    <w:rsid w:val="00313FD6"/>
    <w:rsid w:val="003143BD"/>
    <w:rsid w:val="00315363"/>
    <w:rsid w:val="003203ED"/>
    <w:rsid w:val="00322C9F"/>
    <w:rsid w:val="00324D23"/>
    <w:rsid w:val="00331751"/>
    <w:rsid w:val="00334579"/>
    <w:rsid w:val="00335858"/>
    <w:rsid w:val="003365EE"/>
    <w:rsid w:val="00336BDA"/>
    <w:rsid w:val="00337FED"/>
    <w:rsid w:val="00340B8B"/>
    <w:rsid w:val="00341AB5"/>
    <w:rsid w:val="00342BD7"/>
    <w:rsid w:val="0034549F"/>
    <w:rsid w:val="00346DB5"/>
    <w:rsid w:val="003477B1"/>
    <w:rsid w:val="00352935"/>
    <w:rsid w:val="00355344"/>
    <w:rsid w:val="003563AE"/>
    <w:rsid w:val="00357380"/>
    <w:rsid w:val="003602D9"/>
    <w:rsid w:val="003604CE"/>
    <w:rsid w:val="00360FB9"/>
    <w:rsid w:val="00363168"/>
    <w:rsid w:val="00370E47"/>
    <w:rsid w:val="003742AC"/>
    <w:rsid w:val="00377CE1"/>
    <w:rsid w:val="00377EBD"/>
    <w:rsid w:val="00383D3B"/>
    <w:rsid w:val="00385BF0"/>
    <w:rsid w:val="003926A8"/>
    <w:rsid w:val="00393435"/>
    <w:rsid w:val="003939FF"/>
    <w:rsid w:val="00394FD9"/>
    <w:rsid w:val="003964E5"/>
    <w:rsid w:val="003A2223"/>
    <w:rsid w:val="003A2A0F"/>
    <w:rsid w:val="003A45A1"/>
    <w:rsid w:val="003A5B0A"/>
    <w:rsid w:val="003A6BAC"/>
    <w:rsid w:val="003A70A4"/>
    <w:rsid w:val="003A7EF3"/>
    <w:rsid w:val="003B159C"/>
    <w:rsid w:val="003B369F"/>
    <w:rsid w:val="003B36A3"/>
    <w:rsid w:val="003B64BB"/>
    <w:rsid w:val="003B7FE5"/>
    <w:rsid w:val="003C11C8"/>
    <w:rsid w:val="003C2474"/>
    <w:rsid w:val="003C2702"/>
    <w:rsid w:val="003C7806"/>
    <w:rsid w:val="003D081C"/>
    <w:rsid w:val="003D109F"/>
    <w:rsid w:val="003D2478"/>
    <w:rsid w:val="003D3C45"/>
    <w:rsid w:val="003D5B1F"/>
    <w:rsid w:val="003E15FA"/>
    <w:rsid w:val="003E55E4"/>
    <w:rsid w:val="003E74E3"/>
    <w:rsid w:val="003F05C7"/>
    <w:rsid w:val="003F28A9"/>
    <w:rsid w:val="003F2CD4"/>
    <w:rsid w:val="003F39BE"/>
    <w:rsid w:val="003F4F74"/>
    <w:rsid w:val="003F65D2"/>
    <w:rsid w:val="003F6BBE"/>
    <w:rsid w:val="004000E8"/>
    <w:rsid w:val="004010E0"/>
    <w:rsid w:val="00402E2B"/>
    <w:rsid w:val="00404530"/>
    <w:rsid w:val="0040512B"/>
    <w:rsid w:val="00405CA5"/>
    <w:rsid w:val="00406C36"/>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9B1"/>
    <w:rsid w:val="00444F56"/>
    <w:rsid w:val="00446488"/>
    <w:rsid w:val="004517AA"/>
    <w:rsid w:val="00452CAC"/>
    <w:rsid w:val="00457565"/>
    <w:rsid w:val="00457B71"/>
    <w:rsid w:val="00464689"/>
    <w:rsid w:val="004669E2"/>
    <w:rsid w:val="00470C31"/>
    <w:rsid w:val="00471DE0"/>
    <w:rsid w:val="004734D0"/>
    <w:rsid w:val="0047556B"/>
    <w:rsid w:val="00477768"/>
    <w:rsid w:val="00480372"/>
    <w:rsid w:val="00491910"/>
    <w:rsid w:val="00492BC5"/>
    <w:rsid w:val="00492EAE"/>
    <w:rsid w:val="0049446F"/>
    <w:rsid w:val="0049517F"/>
    <w:rsid w:val="004964F1"/>
    <w:rsid w:val="004A0285"/>
    <w:rsid w:val="004A16BC"/>
    <w:rsid w:val="004A2B94"/>
    <w:rsid w:val="004A2DC5"/>
    <w:rsid w:val="004B6F6A"/>
    <w:rsid w:val="004B7C0C"/>
    <w:rsid w:val="004C0726"/>
    <w:rsid w:val="004C0EE2"/>
    <w:rsid w:val="004C3898"/>
    <w:rsid w:val="004C552F"/>
    <w:rsid w:val="004C5E9F"/>
    <w:rsid w:val="004D36B1"/>
    <w:rsid w:val="004D7EBD"/>
    <w:rsid w:val="004E0179"/>
    <w:rsid w:val="004E2680"/>
    <w:rsid w:val="004E28F9"/>
    <w:rsid w:val="004E462E"/>
    <w:rsid w:val="004E56DC"/>
    <w:rsid w:val="004E5B2D"/>
    <w:rsid w:val="004E76F4"/>
    <w:rsid w:val="004F0B4E"/>
    <w:rsid w:val="004F0B6C"/>
    <w:rsid w:val="004F0C01"/>
    <w:rsid w:val="004F2078"/>
    <w:rsid w:val="004F4DA3"/>
    <w:rsid w:val="00505494"/>
    <w:rsid w:val="00506557"/>
    <w:rsid w:val="0050677A"/>
    <w:rsid w:val="005108D8"/>
    <w:rsid w:val="005116F9"/>
    <w:rsid w:val="00513B8E"/>
    <w:rsid w:val="005153A7"/>
    <w:rsid w:val="00521295"/>
    <w:rsid w:val="005219CF"/>
    <w:rsid w:val="00521DE2"/>
    <w:rsid w:val="0052435B"/>
    <w:rsid w:val="005264F2"/>
    <w:rsid w:val="00531A02"/>
    <w:rsid w:val="00534486"/>
    <w:rsid w:val="00534B59"/>
    <w:rsid w:val="00535A15"/>
    <w:rsid w:val="00536759"/>
    <w:rsid w:val="00537C62"/>
    <w:rsid w:val="00540DC7"/>
    <w:rsid w:val="005419EA"/>
    <w:rsid w:val="00546970"/>
    <w:rsid w:val="0054747B"/>
    <w:rsid w:val="00554E19"/>
    <w:rsid w:val="00557BC9"/>
    <w:rsid w:val="0056121F"/>
    <w:rsid w:val="00572505"/>
    <w:rsid w:val="00581299"/>
    <w:rsid w:val="00582809"/>
    <w:rsid w:val="0058798C"/>
    <w:rsid w:val="005900FA"/>
    <w:rsid w:val="005935A4"/>
    <w:rsid w:val="005948C2"/>
    <w:rsid w:val="00595DCA"/>
    <w:rsid w:val="0059779B"/>
    <w:rsid w:val="005A1BA1"/>
    <w:rsid w:val="005A209A"/>
    <w:rsid w:val="005A662D"/>
    <w:rsid w:val="005B1409"/>
    <w:rsid w:val="005B35D7"/>
    <w:rsid w:val="005B392A"/>
    <w:rsid w:val="005B3AA3"/>
    <w:rsid w:val="005B5F6B"/>
    <w:rsid w:val="005B6F83"/>
    <w:rsid w:val="005B7A8E"/>
    <w:rsid w:val="005C1731"/>
    <w:rsid w:val="005C74FB"/>
    <w:rsid w:val="005C7DC5"/>
    <w:rsid w:val="005D1602"/>
    <w:rsid w:val="005D4E20"/>
    <w:rsid w:val="005E385F"/>
    <w:rsid w:val="005E5B81"/>
    <w:rsid w:val="005F2CB1"/>
    <w:rsid w:val="005F3025"/>
    <w:rsid w:val="005F4244"/>
    <w:rsid w:val="005F618C"/>
    <w:rsid w:val="005F70BD"/>
    <w:rsid w:val="005F7141"/>
    <w:rsid w:val="0060283C"/>
    <w:rsid w:val="0060333F"/>
    <w:rsid w:val="00604AF1"/>
    <w:rsid w:val="00604F14"/>
    <w:rsid w:val="00611B83"/>
    <w:rsid w:val="00613257"/>
    <w:rsid w:val="00620501"/>
    <w:rsid w:val="00620A71"/>
    <w:rsid w:val="00620D80"/>
    <w:rsid w:val="006234A6"/>
    <w:rsid w:val="00630001"/>
    <w:rsid w:val="006303C0"/>
    <w:rsid w:val="006311B3"/>
    <w:rsid w:val="0063284C"/>
    <w:rsid w:val="00636398"/>
    <w:rsid w:val="006368D3"/>
    <w:rsid w:val="00636B2C"/>
    <w:rsid w:val="0063751A"/>
    <w:rsid w:val="006377EC"/>
    <w:rsid w:val="0064151F"/>
    <w:rsid w:val="00641533"/>
    <w:rsid w:val="00641E9B"/>
    <w:rsid w:val="0064208D"/>
    <w:rsid w:val="0064211F"/>
    <w:rsid w:val="00643475"/>
    <w:rsid w:val="0064396A"/>
    <w:rsid w:val="0064624E"/>
    <w:rsid w:val="00646E7A"/>
    <w:rsid w:val="006502AD"/>
    <w:rsid w:val="00650AB9"/>
    <w:rsid w:val="00651743"/>
    <w:rsid w:val="00651C14"/>
    <w:rsid w:val="00655733"/>
    <w:rsid w:val="00655ACD"/>
    <w:rsid w:val="00656A92"/>
    <w:rsid w:val="00656DDE"/>
    <w:rsid w:val="0066011D"/>
    <w:rsid w:val="006607C0"/>
    <w:rsid w:val="00660FF1"/>
    <w:rsid w:val="006613A6"/>
    <w:rsid w:val="006627A2"/>
    <w:rsid w:val="006634E6"/>
    <w:rsid w:val="006638AC"/>
    <w:rsid w:val="006655EE"/>
    <w:rsid w:val="0066661E"/>
    <w:rsid w:val="00667EE7"/>
    <w:rsid w:val="00670922"/>
    <w:rsid w:val="00670BE1"/>
    <w:rsid w:val="0067218F"/>
    <w:rsid w:val="006733FC"/>
    <w:rsid w:val="006741F2"/>
    <w:rsid w:val="00674CC3"/>
    <w:rsid w:val="00675C72"/>
    <w:rsid w:val="00676EBD"/>
    <w:rsid w:val="006771F9"/>
    <w:rsid w:val="006776D7"/>
    <w:rsid w:val="00681003"/>
    <w:rsid w:val="006817C9"/>
    <w:rsid w:val="00681CC2"/>
    <w:rsid w:val="00683ECE"/>
    <w:rsid w:val="00694430"/>
    <w:rsid w:val="00695FC2"/>
    <w:rsid w:val="00696949"/>
    <w:rsid w:val="00697052"/>
    <w:rsid w:val="006A46FB"/>
    <w:rsid w:val="006A5E28"/>
    <w:rsid w:val="006A697B"/>
    <w:rsid w:val="006A7AFF"/>
    <w:rsid w:val="006B042A"/>
    <w:rsid w:val="006B1712"/>
    <w:rsid w:val="006B1816"/>
    <w:rsid w:val="006B2099"/>
    <w:rsid w:val="006B2CEB"/>
    <w:rsid w:val="006B50CF"/>
    <w:rsid w:val="006C03B8"/>
    <w:rsid w:val="006C4023"/>
    <w:rsid w:val="006C5EC9"/>
    <w:rsid w:val="006C6059"/>
    <w:rsid w:val="006C6C0B"/>
    <w:rsid w:val="006C7522"/>
    <w:rsid w:val="006D1159"/>
    <w:rsid w:val="006D1733"/>
    <w:rsid w:val="006D1E39"/>
    <w:rsid w:val="006D46DD"/>
    <w:rsid w:val="006D555D"/>
    <w:rsid w:val="006D5D4A"/>
    <w:rsid w:val="006D6F08"/>
    <w:rsid w:val="006E062C"/>
    <w:rsid w:val="006E1C82"/>
    <w:rsid w:val="006E28B7"/>
    <w:rsid w:val="006E2A9B"/>
    <w:rsid w:val="006E3310"/>
    <w:rsid w:val="006E4E39"/>
    <w:rsid w:val="006E55A9"/>
    <w:rsid w:val="006E565E"/>
    <w:rsid w:val="006E673D"/>
    <w:rsid w:val="006E7D3B"/>
    <w:rsid w:val="006F1B70"/>
    <w:rsid w:val="006F341D"/>
    <w:rsid w:val="006F3CDE"/>
    <w:rsid w:val="006F58D4"/>
    <w:rsid w:val="006F6582"/>
    <w:rsid w:val="0070126E"/>
    <w:rsid w:val="0070346E"/>
    <w:rsid w:val="00704EDB"/>
    <w:rsid w:val="00706101"/>
    <w:rsid w:val="00707072"/>
    <w:rsid w:val="00707D61"/>
    <w:rsid w:val="00712287"/>
    <w:rsid w:val="00712772"/>
    <w:rsid w:val="007148D3"/>
    <w:rsid w:val="00715A5E"/>
    <w:rsid w:val="00715B9A"/>
    <w:rsid w:val="00721B32"/>
    <w:rsid w:val="0072412B"/>
    <w:rsid w:val="007257D0"/>
    <w:rsid w:val="00726359"/>
    <w:rsid w:val="00726EA6"/>
    <w:rsid w:val="00727208"/>
    <w:rsid w:val="00727680"/>
    <w:rsid w:val="00733BC7"/>
    <w:rsid w:val="007348B1"/>
    <w:rsid w:val="007362A6"/>
    <w:rsid w:val="00736D7D"/>
    <w:rsid w:val="00740E58"/>
    <w:rsid w:val="00743862"/>
    <w:rsid w:val="007445A0"/>
    <w:rsid w:val="0074524B"/>
    <w:rsid w:val="00747D8B"/>
    <w:rsid w:val="00751228"/>
    <w:rsid w:val="00755261"/>
    <w:rsid w:val="007554C8"/>
    <w:rsid w:val="00755956"/>
    <w:rsid w:val="007571E1"/>
    <w:rsid w:val="007604B2"/>
    <w:rsid w:val="00765281"/>
    <w:rsid w:val="00766989"/>
    <w:rsid w:val="00766BAD"/>
    <w:rsid w:val="007729A2"/>
    <w:rsid w:val="007755F2"/>
    <w:rsid w:val="00776971"/>
    <w:rsid w:val="00780A80"/>
    <w:rsid w:val="0078177E"/>
    <w:rsid w:val="0078304C"/>
    <w:rsid w:val="00783673"/>
    <w:rsid w:val="00785490"/>
    <w:rsid w:val="00787587"/>
    <w:rsid w:val="007925EA"/>
    <w:rsid w:val="00793CD8"/>
    <w:rsid w:val="00795A9A"/>
    <w:rsid w:val="00795C92"/>
    <w:rsid w:val="00796231"/>
    <w:rsid w:val="007A1CB3"/>
    <w:rsid w:val="007A306F"/>
    <w:rsid w:val="007A43A6"/>
    <w:rsid w:val="007A44B6"/>
    <w:rsid w:val="007A58A6"/>
    <w:rsid w:val="007B3D2D"/>
    <w:rsid w:val="007B50AE"/>
    <w:rsid w:val="007B51DF"/>
    <w:rsid w:val="007C05DD"/>
    <w:rsid w:val="007C0B3D"/>
    <w:rsid w:val="007C3D18"/>
    <w:rsid w:val="007C3D83"/>
    <w:rsid w:val="007C60BF"/>
    <w:rsid w:val="007C6A07"/>
    <w:rsid w:val="007C75A1"/>
    <w:rsid w:val="007C77A5"/>
    <w:rsid w:val="007D04E5"/>
    <w:rsid w:val="007D26E2"/>
    <w:rsid w:val="007D5901"/>
    <w:rsid w:val="007D7526"/>
    <w:rsid w:val="007E3386"/>
    <w:rsid w:val="007E40B7"/>
    <w:rsid w:val="007E4610"/>
    <w:rsid w:val="007E4715"/>
    <w:rsid w:val="007E4AEB"/>
    <w:rsid w:val="007E4AF2"/>
    <w:rsid w:val="007E505B"/>
    <w:rsid w:val="007E7091"/>
    <w:rsid w:val="007F10FF"/>
    <w:rsid w:val="0080211F"/>
    <w:rsid w:val="00803FAE"/>
    <w:rsid w:val="0080605F"/>
    <w:rsid w:val="00807786"/>
    <w:rsid w:val="00811FCB"/>
    <w:rsid w:val="008137A7"/>
    <w:rsid w:val="008158D6"/>
    <w:rsid w:val="00817196"/>
    <w:rsid w:val="008172A9"/>
    <w:rsid w:val="008235DB"/>
    <w:rsid w:val="00824AB4"/>
    <w:rsid w:val="00825C42"/>
    <w:rsid w:val="00825D25"/>
    <w:rsid w:val="00827D6F"/>
    <w:rsid w:val="00827E56"/>
    <w:rsid w:val="00835F99"/>
    <w:rsid w:val="00836ECF"/>
    <w:rsid w:val="008376AC"/>
    <w:rsid w:val="008444E8"/>
    <w:rsid w:val="00844E80"/>
    <w:rsid w:val="00846FE7"/>
    <w:rsid w:val="00851EE6"/>
    <w:rsid w:val="00856911"/>
    <w:rsid w:val="008677FD"/>
    <w:rsid w:val="008706D4"/>
    <w:rsid w:val="00870F8A"/>
    <w:rsid w:val="008719A4"/>
    <w:rsid w:val="00871D23"/>
    <w:rsid w:val="00874312"/>
    <w:rsid w:val="0087437C"/>
    <w:rsid w:val="00875CD7"/>
    <w:rsid w:val="008764BE"/>
    <w:rsid w:val="00876B4D"/>
    <w:rsid w:val="00877F18"/>
    <w:rsid w:val="00892BBF"/>
    <w:rsid w:val="008941E3"/>
    <w:rsid w:val="00894A88"/>
    <w:rsid w:val="00895386"/>
    <w:rsid w:val="0089750A"/>
    <w:rsid w:val="008A21FF"/>
    <w:rsid w:val="008A2CE2"/>
    <w:rsid w:val="008A30AC"/>
    <w:rsid w:val="008A44B8"/>
    <w:rsid w:val="008A51A8"/>
    <w:rsid w:val="008A54C7"/>
    <w:rsid w:val="008A77D8"/>
    <w:rsid w:val="008B0483"/>
    <w:rsid w:val="008B120C"/>
    <w:rsid w:val="008B51A0"/>
    <w:rsid w:val="008B592A"/>
    <w:rsid w:val="008B7663"/>
    <w:rsid w:val="008B7B5C"/>
    <w:rsid w:val="008C0C99"/>
    <w:rsid w:val="008C2017"/>
    <w:rsid w:val="008C4958"/>
    <w:rsid w:val="008C4BAA"/>
    <w:rsid w:val="008C6AE8"/>
    <w:rsid w:val="008C7573"/>
    <w:rsid w:val="008D00A5"/>
    <w:rsid w:val="008D34F1"/>
    <w:rsid w:val="008D39D8"/>
    <w:rsid w:val="008D6D1A"/>
    <w:rsid w:val="008E065E"/>
    <w:rsid w:val="008E0927"/>
    <w:rsid w:val="008E0B54"/>
    <w:rsid w:val="008E1909"/>
    <w:rsid w:val="008E3BF4"/>
    <w:rsid w:val="008F1C4E"/>
    <w:rsid w:val="008F1EAB"/>
    <w:rsid w:val="008F33DC"/>
    <w:rsid w:val="008F3594"/>
    <w:rsid w:val="008F3960"/>
    <w:rsid w:val="008F477F"/>
    <w:rsid w:val="00902350"/>
    <w:rsid w:val="0090336B"/>
    <w:rsid w:val="009053AA"/>
    <w:rsid w:val="00906939"/>
    <w:rsid w:val="00910B7D"/>
    <w:rsid w:val="00911DFB"/>
    <w:rsid w:val="009128DC"/>
    <w:rsid w:val="009139D9"/>
    <w:rsid w:val="00914AD8"/>
    <w:rsid w:val="00915532"/>
    <w:rsid w:val="00916079"/>
    <w:rsid w:val="00917CE9"/>
    <w:rsid w:val="0092075B"/>
    <w:rsid w:val="00920BF2"/>
    <w:rsid w:val="00922010"/>
    <w:rsid w:val="00926C27"/>
    <w:rsid w:val="00931A88"/>
    <w:rsid w:val="00931BD9"/>
    <w:rsid w:val="00934D7F"/>
    <w:rsid w:val="009368F3"/>
    <w:rsid w:val="00941636"/>
    <w:rsid w:val="009431A0"/>
    <w:rsid w:val="00943742"/>
    <w:rsid w:val="00945C05"/>
    <w:rsid w:val="00946945"/>
    <w:rsid w:val="00947713"/>
    <w:rsid w:val="00947885"/>
    <w:rsid w:val="00950DE7"/>
    <w:rsid w:val="00953920"/>
    <w:rsid w:val="00953D47"/>
    <w:rsid w:val="009555AE"/>
    <w:rsid w:val="0095681E"/>
    <w:rsid w:val="009572D4"/>
    <w:rsid w:val="009605CB"/>
    <w:rsid w:val="00961921"/>
    <w:rsid w:val="0096430A"/>
    <w:rsid w:val="009647C1"/>
    <w:rsid w:val="0096554B"/>
    <w:rsid w:val="0096584A"/>
    <w:rsid w:val="0096659D"/>
    <w:rsid w:val="00971F08"/>
    <w:rsid w:val="0097603D"/>
    <w:rsid w:val="00976949"/>
    <w:rsid w:val="00980477"/>
    <w:rsid w:val="00982830"/>
    <w:rsid w:val="00983921"/>
    <w:rsid w:val="00985253"/>
    <w:rsid w:val="009853B3"/>
    <w:rsid w:val="00990630"/>
    <w:rsid w:val="00991761"/>
    <w:rsid w:val="009930E3"/>
    <w:rsid w:val="00994DCA"/>
    <w:rsid w:val="009960EC"/>
    <w:rsid w:val="009970DD"/>
    <w:rsid w:val="009A0FBA"/>
    <w:rsid w:val="009A1601"/>
    <w:rsid w:val="009A1DCF"/>
    <w:rsid w:val="009A3BB6"/>
    <w:rsid w:val="009A462D"/>
    <w:rsid w:val="009A5CBA"/>
    <w:rsid w:val="009B1F30"/>
    <w:rsid w:val="009B3AC2"/>
    <w:rsid w:val="009B4DF4"/>
    <w:rsid w:val="009B564E"/>
    <w:rsid w:val="009B6DE6"/>
    <w:rsid w:val="009B7E87"/>
    <w:rsid w:val="009C0169"/>
    <w:rsid w:val="009C403E"/>
    <w:rsid w:val="009C522A"/>
    <w:rsid w:val="009C60B1"/>
    <w:rsid w:val="009D4FF0"/>
    <w:rsid w:val="009D703C"/>
    <w:rsid w:val="009D718F"/>
    <w:rsid w:val="009E068F"/>
    <w:rsid w:val="009E0CBA"/>
    <w:rsid w:val="009E121B"/>
    <w:rsid w:val="009E14E0"/>
    <w:rsid w:val="009E35DB"/>
    <w:rsid w:val="009E47A3"/>
    <w:rsid w:val="009F08F3"/>
    <w:rsid w:val="009F344F"/>
    <w:rsid w:val="009F3B93"/>
    <w:rsid w:val="009F563C"/>
    <w:rsid w:val="00A031D8"/>
    <w:rsid w:val="00A048A8"/>
    <w:rsid w:val="00A04F49"/>
    <w:rsid w:val="00A055DA"/>
    <w:rsid w:val="00A13E54"/>
    <w:rsid w:val="00A17558"/>
    <w:rsid w:val="00A17F63"/>
    <w:rsid w:val="00A2193B"/>
    <w:rsid w:val="00A2351A"/>
    <w:rsid w:val="00A256B6"/>
    <w:rsid w:val="00A264A9"/>
    <w:rsid w:val="00A26DCF"/>
    <w:rsid w:val="00A27785"/>
    <w:rsid w:val="00A30187"/>
    <w:rsid w:val="00A31D1E"/>
    <w:rsid w:val="00A31F58"/>
    <w:rsid w:val="00A325BB"/>
    <w:rsid w:val="00A3385C"/>
    <w:rsid w:val="00A339F3"/>
    <w:rsid w:val="00A3448A"/>
    <w:rsid w:val="00A36297"/>
    <w:rsid w:val="00A3733F"/>
    <w:rsid w:val="00A40313"/>
    <w:rsid w:val="00A41053"/>
    <w:rsid w:val="00A41E2B"/>
    <w:rsid w:val="00A41ECE"/>
    <w:rsid w:val="00A433A3"/>
    <w:rsid w:val="00A45B74"/>
    <w:rsid w:val="00A4729B"/>
    <w:rsid w:val="00A52E1D"/>
    <w:rsid w:val="00A61499"/>
    <w:rsid w:val="00A62A77"/>
    <w:rsid w:val="00A63483"/>
    <w:rsid w:val="00A657D7"/>
    <w:rsid w:val="00A660AC"/>
    <w:rsid w:val="00A67E6C"/>
    <w:rsid w:val="00A71B99"/>
    <w:rsid w:val="00A739D0"/>
    <w:rsid w:val="00A761D4"/>
    <w:rsid w:val="00A76FF1"/>
    <w:rsid w:val="00A77EC4"/>
    <w:rsid w:val="00A80F36"/>
    <w:rsid w:val="00A92879"/>
    <w:rsid w:val="00A92F92"/>
    <w:rsid w:val="00A93DCF"/>
    <w:rsid w:val="00A94359"/>
    <w:rsid w:val="00A9442A"/>
    <w:rsid w:val="00A971F5"/>
    <w:rsid w:val="00AA016F"/>
    <w:rsid w:val="00AA1ED6"/>
    <w:rsid w:val="00AA51D6"/>
    <w:rsid w:val="00AA7ED0"/>
    <w:rsid w:val="00AB044C"/>
    <w:rsid w:val="00AB0BC8"/>
    <w:rsid w:val="00AB11CA"/>
    <w:rsid w:val="00AB14D9"/>
    <w:rsid w:val="00AB1B16"/>
    <w:rsid w:val="00AB4AB8"/>
    <w:rsid w:val="00AB655E"/>
    <w:rsid w:val="00AC007F"/>
    <w:rsid w:val="00AC2ECD"/>
    <w:rsid w:val="00AC3119"/>
    <w:rsid w:val="00AC49FB"/>
    <w:rsid w:val="00AC5A10"/>
    <w:rsid w:val="00AD0AA3"/>
    <w:rsid w:val="00AD0E8E"/>
    <w:rsid w:val="00AD2ED0"/>
    <w:rsid w:val="00AD3F94"/>
    <w:rsid w:val="00AD4A5A"/>
    <w:rsid w:val="00AE27AC"/>
    <w:rsid w:val="00AE40E0"/>
    <w:rsid w:val="00AE4DBA"/>
    <w:rsid w:val="00AE4F07"/>
    <w:rsid w:val="00AE5DF4"/>
    <w:rsid w:val="00AE5EDD"/>
    <w:rsid w:val="00AF1C5D"/>
    <w:rsid w:val="00AF42D7"/>
    <w:rsid w:val="00B00616"/>
    <w:rsid w:val="00B006FE"/>
    <w:rsid w:val="00B007CB"/>
    <w:rsid w:val="00B01C61"/>
    <w:rsid w:val="00B02AA9"/>
    <w:rsid w:val="00B02FA3"/>
    <w:rsid w:val="00B05084"/>
    <w:rsid w:val="00B06EDD"/>
    <w:rsid w:val="00B075BB"/>
    <w:rsid w:val="00B157F9"/>
    <w:rsid w:val="00B20256"/>
    <w:rsid w:val="00B20D09"/>
    <w:rsid w:val="00B241F6"/>
    <w:rsid w:val="00B2763F"/>
    <w:rsid w:val="00B27AAC"/>
    <w:rsid w:val="00B30929"/>
    <w:rsid w:val="00B35DAC"/>
    <w:rsid w:val="00B366B7"/>
    <w:rsid w:val="00B372AA"/>
    <w:rsid w:val="00B40445"/>
    <w:rsid w:val="00B409E0"/>
    <w:rsid w:val="00B4149B"/>
    <w:rsid w:val="00B41888"/>
    <w:rsid w:val="00B45A52"/>
    <w:rsid w:val="00B46175"/>
    <w:rsid w:val="00B46EA0"/>
    <w:rsid w:val="00B5063C"/>
    <w:rsid w:val="00B548B7"/>
    <w:rsid w:val="00B54EC5"/>
    <w:rsid w:val="00B55995"/>
    <w:rsid w:val="00B664C7"/>
    <w:rsid w:val="00B70479"/>
    <w:rsid w:val="00B713D8"/>
    <w:rsid w:val="00B716BB"/>
    <w:rsid w:val="00B727F8"/>
    <w:rsid w:val="00B739F6"/>
    <w:rsid w:val="00B81A6C"/>
    <w:rsid w:val="00B85DE5"/>
    <w:rsid w:val="00B90A8E"/>
    <w:rsid w:val="00B90F73"/>
    <w:rsid w:val="00B93B59"/>
    <w:rsid w:val="00B9406A"/>
    <w:rsid w:val="00B94F9E"/>
    <w:rsid w:val="00BA2280"/>
    <w:rsid w:val="00BA2A08"/>
    <w:rsid w:val="00BA56D2"/>
    <w:rsid w:val="00BA76E0"/>
    <w:rsid w:val="00BB0254"/>
    <w:rsid w:val="00BB201E"/>
    <w:rsid w:val="00BB2A25"/>
    <w:rsid w:val="00BB51E9"/>
    <w:rsid w:val="00BB784F"/>
    <w:rsid w:val="00BC0FDC"/>
    <w:rsid w:val="00BC3053"/>
    <w:rsid w:val="00BC4D2E"/>
    <w:rsid w:val="00BC7C6D"/>
    <w:rsid w:val="00BD48AC"/>
    <w:rsid w:val="00BD5F1A"/>
    <w:rsid w:val="00BE1234"/>
    <w:rsid w:val="00BE24D7"/>
    <w:rsid w:val="00BE2FA6"/>
    <w:rsid w:val="00BE333F"/>
    <w:rsid w:val="00BE491B"/>
    <w:rsid w:val="00BE667F"/>
    <w:rsid w:val="00BE7406"/>
    <w:rsid w:val="00BE7603"/>
    <w:rsid w:val="00BF3279"/>
    <w:rsid w:val="00BF5793"/>
    <w:rsid w:val="00BF74C7"/>
    <w:rsid w:val="00C015F1"/>
    <w:rsid w:val="00C01F33"/>
    <w:rsid w:val="00C02CC6"/>
    <w:rsid w:val="00C040F7"/>
    <w:rsid w:val="00C044AB"/>
    <w:rsid w:val="00C05706"/>
    <w:rsid w:val="00C07377"/>
    <w:rsid w:val="00C10478"/>
    <w:rsid w:val="00C12107"/>
    <w:rsid w:val="00C136AE"/>
    <w:rsid w:val="00C14D4B"/>
    <w:rsid w:val="00C151F3"/>
    <w:rsid w:val="00C154BB"/>
    <w:rsid w:val="00C22A20"/>
    <w:rsid w:val="00C22DA7"/>
    <w:rsid w:val="00C279B5"/>
    <w:rsid w:val="00C27C45"/>
    <w:rsid w:val="00C3719D"/>
    <w:rsid w:val="00C37CB2"/>
    <w:rsid w:val="00C40586"/>
    <w:rsid w:val="00C473A5"/>
    <w:rsid w:val="00C47444"/>
    <w:rsid w:val="00C51792"/>
    <w:rsid w:val="00C54995"/>
    <w:rsid w:val="00C54D41"/>
    <w:rsid w:val="00C60783"/>
    <w:rsid w:val="00C63D77"/>
    <w:rsid w:val="00C64672"/>
    <w:rsid w:val="00C70697"/>
    <w:rsid w:val="00C72093"/>
    <w:rsid w:val="00C72EF4"/>
    <w:rsid w:val="00C744FE"/>
    <w:rsid w:val="00C75D2F"/>
    <w:rsid w:val="00C767BE"/>
    <w:rsid w:val="00C76E3C"/>
    <w:rsid w:val="00C778D9"/>
    <w:rsid w:val="00C81568"/>
    <w:rsid w:val="00C9027A"/>
    <w:rsid w:val="00C9068E"/>
    <w:rsid w:val="00C93814"/>
    <w:rsid w:val="00C93C4B"/>
    <w:rsid w:val="00C944AB"/>
    <w:rsid w:val="00C95B40"/>
    <w:rsid w:val="00CA1ED8"/>
    <w:rsid w:val="00CA3B0B"/>
    <w:rsid w:val="00CA5173"/>
    <w:rsid w:val="00CA6D7E"/>
    <w:rsid w:val="00CB1F63"/>
    <w:rsid w:val="00CB38BA"/>
    <w:rsid w:val="00CB7170"/>
    <w:rsid w:val="00CC040E"/>
    <w:rsid w:val="00CC111F"/>
    <w:rsid w:val="00CC2011"/>
    <w:rsid w:val="00CC3EA0"/>
    <w:rsid w:val="00CC7B45"/>
    <w:rsid w:val="00CC7BE5"/>
    <w:rsid w:val="00CD1188"/>
    <w:rsid w:val="00CD2ED1"/>
    <w:rsid w:val="00CD337B"/>
    <w:rsid w:val="00CE0424"/>
    <w:rsid w:val="00CE7561"/>
    <w:rsid w:val="00CF018D"/>
    <w:rsid w:val="00CF1354"/>
    <w:rsid w:val="00CF3B1F"/>
    <w:rsid w:val="00CF3BF6"/>
    <w:rsid w:val="00CF537A"/>
    <w:rsid w:val="00CF625B"/>
    <w:rsid w:val="00CF687E"/>
    <w:rsid w:val="00D0349B"/>
    <w:rsid w:val="00D10249"/>
    <w:rsid w:val="00D115C3"/>
    <w:rsid w:val="00D11897"/>
    <w:rsid w:val="00D13135"/>
    <w:rsid w:val="00D139D6"/>
    <w:rsid w:val="00D13E4E"/>
    <w:rsid w:val="00D1589E"/>
    <w:rsid w:val="00D23362"/>
    <w:rsid w:val="00D239A7"/>
    <w:rsid w:val="00D23F47"/>
    <w:rsid w:val="00D31D59"/>
    <w:rsid w:val="00D367EB"/>
    <w:rsid w:val="00D36E71"/>
    <w:rsid w:val="00D37D87"/>
    <w:rsid w:val="00D40B33"/>
    <w:rsid w:val="00D4318F"/>
    <w:rsid w:val="00D438BF"/>
    <w:rsid w:val="00D440F8"/>
    <w:rsid w:val="00D467EB"/>
    <w:rsid w:val="00D5256E"/>
    <w:rsid w:val="00D546FF"/>
    <w:rsid w:val="00D55AD5"/>
    <w:rsid w:val="00D576CA"/>
    <w:rsid w:val="00D61AF5"/>
    <w:rsid w:val="00D644BA"/>
    <w:rsid w:val="00D652B5"/>
    <w:rsid w:val="00D66155"/>
    <w:rsid w:val="00D66AD1"/>
    <w:rsid w:val="00D708B0"/>
    <w:rsid w:val="00D74665"/>
    <w:rsid w:val="00D77B1D"/>
    <w:rsid w:val="00D8021F"/>
    <w:rsid w:val="00D80282"/>
    <w:rsid w:val="00D80383"/>
    <w:rsid w:val="00D823C6"/>
    <w:rsid w:val="00D8327F"/>
    <w:rsid w:val="00D83479"/>
    <w:rsid w:val="00D85943"/>
    <w:rsid w:val="00D86CA3"/>
    <w:rsid w:val="00D871CE"/>
    <w:rsid w:val="00D915F8"/>
    <w:rsid w:val="00D9196D"/>
    <w:rsid w:val="00D92982"/>
    <w:rsid w:val="00D96EB1"/>
    <w:rsid w:val="00DA305E"/>
    <w:rsid w:val="00DA5417"/>
    <w:rsid w:val="00DA56E8"/>
    <w:rsid w:val="00DB0A9F"/>
    <w:rsid w:val="00DB377D"/>
    <w:rsid w:val="00DC161C"/>
    <w:rsid w:val="00DC20C3"/>
    <w:rsid w:val="00DC2D36"/>
    <w:rsid w:val="00DC53EF"/>
    <w:rsid w:val="00DD2712"/>
    <w:rsid w:val="00DD4C13"/>
    <w:rsid w:val="00DE2D24"/>
    <w:rsid w:val="00DE5608"/>
    <w:rsid w:val="00DE58D0"/>
    <w:rsid w:val="00DE654F"/>
    <w:rsid w:val="00DF0B6E"/>
    <w:rsid w:val="00DF15E0"/>
    <w:rsid w:val="00DF1B2B"/>
    <w:rsid w:val="00DF29A2"/>
    <w:rsid w:val="00DF37A0"/>
    <w:rsid w:val="00E05762"/>
    <w:rsid w:val="00E10028"/>
    <w:rsid w:val="00E110E7"/>
    <w:rsid w:val="00E11B20"/>
    <w:rsid w:val="00E145E0"/>
    <w:rsid w:val="00E17FA2"/>
    <w:rsid w:val="00E22330"/>
    <w:rsid w:val="00E30B5A"/>
    <w:rsid w:val="00E3123D"/>
    <w:rsid w:val="00E31461"/>
    <w:rsid w:val="00E31D43"/>
    <w:rsid w:val="00E32608"/>
    <w:rsid w:val="00E32CDC"/>
    <w:rsid w:val="00E34188"/>
    <w:rsid w:val="00E34B6E"/>
    <w:rsid w:val="00E35559"/>
    <w:rsid w:val="00E3723A"/>
    <w:rsid w:val="00E37860"/>
    <w:rsid w:val="00E41F19"/>
    <w:rsid w:val="00E446F1"/>
    <w:rsid w:val="00E45C80"/>
    <w:rsid w:val="00E46886"/>
    <w:rsid w:val="00E47AEF"/>
    <w:rsid w:val="00E53B75"/>
    <w:rsid w:val="00E54E3B"/>
    <w:rsid w:val="00E57565"/>
    <w:rsid w:val="00E62826"/>
    <w:rsid w:val="00E63838"/>
    <w:rsid w:val="00E64434"/>
    <w:rsid w:val="00E67C51"/>
    <w:rsid w:val="00E72584"/>
    <w:rsid w:val="00E72EFC"/>
    <w:rsid w:val="00E758EC"/>
    <w:rsid w:val="00E8234C"/>
    <w:rsid w:val="00E83AA9"/>
    <w:rsid w:val="00E8467D"/>
    <w:rsid w:val="00E85928"/>
    <w:rsid w:val="00E86A62"/>
    <w:rsid w:val="00E87822"/>
    <w:rsid w:val="00E90395"/>
    <w:rsid w:val="00E90E49"/>
    <w:rsid w:val="00E917F9"/>
    <w:rsid w:val="00E9291C"/>
    <w:rsid w:val="00E93FFE"/>
    <w:rsid w:val="00E94F8A"/>
    <w:rsid w:val="00E95016"/>
    <w:rsid w:val="00EA3F2D"/>
    <w:rsid w:val="00EA7A41"/>
    <w:rsid w:val="00EB077B"/>
    <w:rsid w:val="00EB4EA2"/>
    <w:rsid w:val="00EB6BDF"/>
    <w:rsid w:val="00EC24D5"/>
    <w:rsid w:val="00EC27C6"/>
    <w:rsid w:val="00EC4207"/>
    <w:rsid w:val="00EC5653"/>
    <w:rsid w:val="00EC68E7"/>
    <w:rsid w:val="00EC71CE"/>
    <w:rsid w:val="00ED1006"/>
    <w:rsid w:val="00EE5B62"/>
    <w:rsid w:val="00EF18FE"/>
    <w:rsid w:val="00EF4A6D"/>
    <w:rsid w:val="00EF5787"/>
    <w:rsid w:val="00EF60D0"/>
    <w:rsid w:val="00F0528D"/>
    <w:rsid w:val="00F06C67"/>
    <w:rsid w:val="00F06DFD"/>
    <w:rsid w:val="00F071D1"/>
    <w:rsid w:val="00F07533"/>
    <w:rsid w:val="00F10629"/>
    <w:rsid w:val="00F13270"/>
    <w:rsid w:val="00F15FA5"/>
    <w:rsid w:val="00F209B7"/>
    <w:rsid w:val="00F2231C"/>
    <w:rsid w:val="00F2376F"/>
    <w:rsid w:val="00F243D8"/>
    <w:rsid w:val="00F30828"/>
    <w:rsid w:val="00F313D6"/>
    <w:rsid w:val="00F35388"/>
    <w:rsid w:val="00F40F0C"/>
    <w:rsid w:val="00F425F7"/>
    <w:rsid w:val="00F4458E"/>
    <w:rsid w:val="00F45AF2"/>
    <w:rsid w:val="00F4682B"/>
    <w:rsid w:val="00F46C52"/>
    <w:rsid w:val="00F4766C"/>
    <w:rsid w:val="00F47B84"/>
    <w:rsid w:val="00F5060E"/>
    <w:rsid w:val="00F507D1"/>
    <w:rsid w:val="00F519CE"/>
    <w:rsid w:val="00F51ADA"/>
    <w:rsid w:val="00F549DC"/>
    <w:rsid w:val="00F60203"/>
    <w:rsid w:val="00F607C5"/>
    <w:rsid w:val="00F60DEA"/>
    <w:rsid w:val="00F61186"/>
    <w:rsid w:val="00F6302A"/>
    <w:rsid w:val="00F63950"/>
    <w:rsid w:val="00F64C2B"/>
    <w:rsid w:val="00F651BE"/>
    <w:rsid w:val="00F67F53"/>
    <w:rsid w:val="00F703BE"/>
    <w:rsid w:val="00F71739"/>
    <w:rsid w:val="00F71F69"/>
    <w:rsid w:val="00F72B72"/>
    <w:rsid w:val="00F74BB9"/>
    <w:rsid w:val="00F75582"/>
    <w:rsid w:val="00F76EFA"/>
    <w:rsid w:val="00F804BE"/>
    <w:rsid w:val="00F817CE"/>
    <w:rsid w:val="00F8456C"/>
    <w:rsid w:val="00F859D8"/>
    <w:rsid w:val="00F8602C"/>
    <w:rsid w:val="00F868F5"/>
    <w:rsid w:val="00F9056A"/>
    <w:rsid w:val="00F90F8D"/>
    <w:rsid w:val="00F92782"/>
    <w:rsid w:val="00F93AA9"/>
    <w:rsid w:val="00F96985"/>
    <w:rsid w:val="00F97838"/>
    <w:rsid w:val="00FA2BB3"/>
    <w:rsid w:val="00FB2DBA"/>
    <w:rsid w:val="00FB4C80"/>
    <w:rsid w:val="00FB5BB1"/>
    <w:rsid w:val="00FB6A6A"/>
    <w:rsid w:val="00FC6335"/>
    <w:rsid w:val="00FC7429"/>
    <w:rsid w:val="00FD07F6"/>
    <w:rsid w:val="00FD1EC8"/>
    <w:rsid w:val="00FD47ED"/>
    <w:rsid w:val="00FD74DB"/>
    <w:rsid w:val="00FD7660"/>
    <w:rsid w:val="00FD7A60"/>
    <w:rsid w:val="00FE0655"/>
    <w:rsid w:val="00FE1063"/>
    <w:rsid w:val="00FE2365"/>
    <w:rsid w:val="00FE37D7"/>
    <w:rsid w:val="00FE48D0"/>
    <w:rsid w:val="00FE4C7B"/>
    <w:rsid w:val="00FE55DB"/>
    <w:rsid w:val="00FE5A61"/>
    <w:rsid w:val="00FE5FB4"/>
    <w:rsid w:val="00FE7336"/>
    <w:rsid w:val="00FE787C"/>
    <w:rsid w:val="00FF0A63"/>
    <w:rsid w:val="00FF1FD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41053"/>
    <w:rPr>
      <w:color w:val="605E5C"/>
      <w:shd w:val="clear" w:color="auto" w:fill="E1DFDD"/>
    </w:rPr>
  </w:style>
  <w:style w:type="character" w:customStyle="1" w:styleId="ReferenceChar">
    <w:name w:val="Reference Char"/>
    <w:link w:val="Reference"/>
    <w:rsid w:val="00926C27"/>
    <w:rPr>
      <w:rFonts w:ascii="Arial" w:eastAsiaTheme="minorHAnsi" w:hAnsi="Arial" w:cstheme="minorBidi"/>
      <w:szCs w:val="22"/>
      <w:lang w:val="en-US" w:eastAsia="zh-CN"/>
    </w:rPr>
  </w:style>
  <w:style w:type="character" w:customStyle="1" w:styleId="TALChar">
    <w:name w:val="TAL Char"/>
    <w:qFormat/>
    <w:rsid w:val="00F13270"/>
    <w:rPr>
      <w:rFonts w:ascii="Arial" w:eastAsia="Times New Roman" w:hAnsi="Arial"/>
      <w:sz w:val="18"/>
    </w:rPr>
  </w:style>
  <w:style w:type="character" w:customStyle="1" w:styleId="TAHChar">
    <w:name w:val="TAH Char"/>
    <w:qFormat/>
    <w:rsid w:val="00F13270"/>
    <w:rPr>
      <w:rFonts w:ascii="Arial" w:eastAsia="Times New Roman" w:hAnsi="Arial"/>
      <w:b/>
      <w:sz w:val="18"/>
    </w:rPr>
  </w:style>
  <w:style w:type="paragraph" w:styleId="Revision">
    <w:name w:val="Revision"/>
    <w:hidden/>
    <w:uiPriority w:val="99"/>
    <w:semiHidden/>
    <w:rsid w:val="00F425F7"/>
    <w:rPr>
      <w:rFonts w:ascii="Arial" w:eastAsiaTheme="minorHAnsi" w:hAnsi="Arial" w:cstheme="minorBidi"/>
      <w:szCs w:val="22"/>
      <w:lang w:val="en-US" w:eastAsia="en-US"/>
    </w:rPr>
  </w:style>
  <w:style w:type="character" w:customStyle="1" w:styleId="fontstyle01">
    <w:name w:val="fontstyle01"/>
    <w:qFormat/>
    <w:rsid w:val="00F425F7"/>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5A1BA1"/>
    <w:rPr>
      <w:rFonts w:ascii="Times New Roman" w:eastAsia="Malgun Gothic" w:hAnsi="Times New Roman" w:cs="Batang"/>
      <w:lang w:eastAsia="ko-KR"/>
    </w:rPr>
  </w:style>
  <w:style w:type="paragraph" w:customStyle="1" w:styleId="maintext">
    <w:name w:val="main text"/>
    <w:basedOn w:val="Normal"/>
    <w:link w:val="maintextChar"/>
    <w:qFormat/>
    <w:rsid w:val="005A1BA1"/>
    <w:pPr>
      <w:spacing w:before="60" w:after="60" w:line="288" w:lineRule="auto"/>
      <w:ind w:firstLineChars="200" w:firstLine="200"/>
      <w:jc w:val="both"/>
    </w:pPr>
    <w:rPr>
      <w:rFonts w:ascii="Times New Roman" w:eastAsia="Malgun Gothic" w:hAnsi="Times New Roman" w:cs="Batang"/>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0184">
      <w:bodyDiv w:val="1"/>
      <w:marLeft w:val="0"/>
      <w:marRight w:val="0"/>
      <w:marTop w:val="0"/>
      <w:marBottom w:val="0"/>
      <w:divBdr>
        <w:top w:val="none" w:sz="0" w:space="0" w:color="auto"/>
        <w:left w:val="none" w:sz="0" w:space="0" w:color="auto"/>
        <w:bottom w:val="none" w:sz="0" w:space="0" w:color="auto"/>
        <w:right w:val="none" w:sz="0" w:space="0" w:color="auto"/>
      </w:divBdr>
      <w:divsChild>
        <w:div w:id="1535656713">
          <w:marLeft w:val="547"/>
          <w:marRight w:val="0"/>
          <w:marTop w:val="0"/>
          <w:marBottom w:val="0"/>
          <w:divBdr>
            <w:top w:val="none" w:sz="0" w:space="0" w:color="auto"/>
            <w:left w:val="none" w:sz="0" w:space="0" w:color="auto"/>
            <w:bottom w:val="none" w:sz="0" w:space="0" w:color="auto"/>
            <w:right w:val="none" w:sz="0" w:space="0" w:color="auto"/>
          </w:divBdr>
        </w:div>
        <w:div w:id="2064402559">
          <w:marLeft w:val="547"/>
          <w:marRight w:val="0"/>
          <w:marTop w:val="0"/>
          <w:marBottom w:val="0"/>
          <w:divBdr>
            <w:top w:val="none" w:sz="0" w:space="0" w:color="auto"/>
            <w:left w:val="none" w:sz="0" w:space="0" w:color="auto"/>
            <w:bottom w:val="none" w:sz="0" w:space="0" w:color="auto"/>
            <w:right w:val="none" w:sz="0" w:space="0" w:color="auto"/>
          </w:divBdr>
        </w:div>
        <w:div w:id="1009798079">
          <w:marLeft w:val="547"/>
          <w:marRight w:val="0"/>
          <w:marTop w:val="0"/>
          <w:marBottom w:val="0"/>
          <w:divBdr>
            <w:top w:val="none" w:sz="0" w:space="0" w:color="auto"/>
            <w:left w:val="none" w:sz="0" w:space="0" w:color="auto"/>
            <w:bottom w:val="none" w:sz="0" w:space="0" w:color="auto"/>
            <w:right w:val="none" w:sz="0" w:space="0" w:color="auto"/>
          </w:divBdr>
        </w:div>
      </w:divsChild>
    </w:div>
    <w:div w:id="262422714">
      <w:bodyDiv w:val="1"/>
      <w:marLeft w:val="0"/>
      <w:marRight w:val="0"/>
      <w:marTop w:val="0"/>
      <w:marBottom w:val="0"/>
      <w:divBdr>
        <w:top w:val="none" w:sz="0" w:space="0" w:color="auto"/>
        <w:left w:val="none" w:sz="0" w:space="0" w:color="auto"/>
        <w:bottom w:val="none" w:sz="0" w:space="0" w:color="auto"/>
        <w:right w:val="none" w:sz="0" w:space="0" w:color="auto"/>
      </w:divBdr>
    </w:div>
    <w:div w:id="294409839">
      <w:bodyDiv w:val="1"/>
      <w:marLeft w:val="0"/>
      <w:marRight w:val="0"/>
      <w:marTop w:val="0"/>
      <w:marBottom w:val="0"/>
      <w:divBdr>
        <w:top w:val="none" w:sz="0" w:space="0" w:color="auto"/>
        <w:left w:val="none" w:sz="0" w:space="0" w:color="auto"/>
        <w:bottom w:val="none" w:sz="0" w:space="0" w:color="auto"/>
        <w:right w:val="none" w:sz="0" w:space="0" w:color="auto"/>
      </w:divBdr>
    </w:div>
    <w:div w:id="436218677">
      <w:bodyDiv w:val="1"/>
      <w:marLeft w:val="0"/>
      <w:marRight w:val="0"/>
      <w:marTop w:val="0"/>
      <w:marBottom w:val="0"/>
      <w:divBdr>
        <w:top w:val="none" w:sz="0" w:space="0" w:color="auto"/>
        <w:left w:val="none" w:sz="0" w:space="0" w:color="auto"/>
        <w:bottom w:val="none" w:sz="0" w:space="0" w:color="auto"/>
        <w:right w:val="none" w:sz="0" w:space="0" w:color="auto"/>
      </w:divBdr>
    </w:div>
    <w:div w:id="560365522">
      <w:bodyDiv w:val="1"/>
      <w:marLeft w:val="0"/>
      <w:marRight w:val="0"/>
      <w:marTop w:val="0"/>
      <w:marBottom w:val="0"/>
      <w:divBdr>
        <w:top w:val="none" w:sz="0" w:space="0" w:color="auto"/>
        <w:left w:val="none" w:sz="0" w:space="0" w:color="auto"/>
        <w:bottom w:val="none" w:sz="0" w:space="0" w:color="auto"/>
        <w:right w:val="none" w:sz="0" w:space="0" w:color="auto"/>
      </w:divBdr>
      <w:divsChild>
        <w:div w:id="814109332">
          <w:marLeft w:val="547"/>
          <w:marRight w:val="0"/>
          <w:marTop w:val="0"/>
          <w:marBottom w:val="160"/>
          <w:divBdr>
            <w:top w:val="none" w:sz="0" w:space="0" w:color="auto"/>
            <w:left w:val="none" w:sz="0" w:space="0" w:color="auto"/>
            <w:bottom w:val="none" w:sz="0" w:space="0" w:color="auto"/>
            <w:right w:val="none" w:sz="0" w:space="0" w:color="auto"/>
          </w:divBdr>
        </w:div>
      </w:divsChild>
    </w:div>
    <w:div w:id="623775844">
      <w:bodyDiv w:val="1"/>
      <w:marLeft w:val="0"/>
      <w:marRight w:val="0"/>
      <w:marTop w:val="0"/>
      <w:marBottom w:val="0"/>
      <w:divBdr>
        <w:top w:val="none" w:sz="0" w:space="0" w:color="auto"/>
        <w:left w:val="none" w:sz="0" w:space="0" w:color="auto"/>
        <w:bottom w:val="none" w:sz="0" w:space="0" w:color="auto"/>
        <w:right w:val="none" w:sz="0" w:space="0" w:color="auto"/>
      </w:divBdr>
      <w:divsChild>
        <w:div w:id="1348409477">
          <w:marLeft w:val="547"/>
          <w:marRight w:val="0"/>
          <w:marTop w:val="0"/>
          <w:marBottom w:val="0"/>
          <w:divBdr>
            <w:top w:val="none" w:sz="0" w:space="0" w:color="auto"/>
            <w:left w:val="none" w:sz="0" w:space="0" w:color="auto"/>
            <w:bottom w:val="none" w:sz="0" w:space="0" w:color="auto"/>
            <w:right w:val="none" w:sz="0" w:space="0" w:color="auto"/>
          </w:divBdr>
        </w:div>
        <w:div w:id="12004876">
          <w:marLeft w:val="547"/>
          <w:marRight w:val="0"/>
          <w:marTop w:val="0"/>
          <w:marBottom w:val="0"/>
          <w:divBdr>
            <w:top w:val="none" w:sz="0" w:space="0" w:color="auto"/>
            <w:left w:val="none" w:sz="0" w:space="0" w:color="auto"/>
            <w:bottom w:val="none" w:sz="0" w:space="0" w:color="auto"/>
            <w:right w:val="none" w:sz="0" w:space="0" w:color="auto"/>
          </w:divBdr>
        </w:div>
      </w:divsChild>
    </w:div>
    <w:div w:id="640964003">
      <w:bodyDiv w:val="1"/>
      <w:marLeft w:val="0"/>
      <w:marRight w:val="0"/>
      <w:marTop w:val="0"/>
      <w:marBottom w:val="0"/>
      <w:divBdr>
        <w:top w:val="none" w:sz="0" w:space="0" w:color="auto"/>
        <w:left w:val="none" w:sz="0" w:space="0" w:color="auto"/>
        <w:bottom w:val="none" w:sz="0" w:space="0" w:color="auto"/>
        <w:right w:val="none" w:sz="0" w:space="0" w:color="auto"/>
      </w:divBdr>
      <w:divsChild>
        <w:div w:id="405496615">
          <w:marLeft w:val="547"/>
          <w:marRight w:val="0"/>
          <w:marTop w:val="0"/>
          <w:marBottom w:val="0"/>
          <w:divBdr>
            <w:top w:val="none" w:sz="0" w:space="0" w:color="auto"/>
            <w:left w:val="none" w:sz="0" w:space="0" w:color="auto"/>
            <w:bottom w:val="none" w:sz="0" w:space="0" w:color="auto"/>
            <w:right w:val="none" w:sz="0" w:space="0" w:color="auto"/>
          </w:divBdr>
        </w:div>
        <w:div w:id="1274091080">
          <w:marLeft w:val="547"/>
          <w:marRight w:val="0"/>
          <w:marTop w:val="0"/>
          <w:marBottom w:val="0"/>
          <w:divBdr>
            <w:top w:val="none" w:sz="0" w:space="0" w:color="auto"/>
            <w:left w:val="none" w:sz="0" w:space="0" w:color="auto"/>
            <w:bottom w:val="none" w:sz="0" w:space="0" w:color="auto"/>
            <w:right w:val="none" w:sz="0" w:space="0" w:color="auto"/>
          </w:divBdr>
        </w:div>
        <w:div w:id="114255644">
          <w:marLeft w:val="547"/>
          <w:marRight w:val="0"/>
          <w:marTop w:val="0"/>
          <w:marBottom w:val="0"/>
          <w:divBdr>
            <w:top w:val="none" w:sz="0" w:space="0" w:color="auto"/>
            <w:left w:val="none" w:sz="0" w:space="0" w:color="auto"/>
            <w:bottom w:val="none" w:sz="0" w:space="0" w:color="auto"/>
            <w:right w:val="none" w:sz="0" w:space="0" w:color="auto"/>
          </w:divBdr>
        </w:div>
        <w:div w:id="2078088975">
          <w:marLeft w:val="547"/>
          <w:marRight w:val="0"/>
          <w:marTop w:val="0"/>
          <w:marBottom w:val="0"/>
          <w:divBdr>
            <w:top w:val="none" w:sz="0" w:space="0" w:color="auto"/>
            <w:left w:val="none" w:sz="0" w:space="0" w:color="auto"/>
            <w:bottom w:val="none" w:sz="0" w:space="0" w:color="auto"/>
            <w:right w:val="none" w:sz="0" w:space="0" w:color="auto"/>
          </w:divBdr>
        </w:div>
      </w:divsChild>
    </w:div>
    <w:div w:id="942417482">
      <w:bodyDiv w:val="1"/>
      <w:marLeft w:val="0"/>
      <w:marRight w:val="0"/>
      <w:marTop w:val="0"/>
      <w:marBottom w:val="0"/>
      <w:divBdr>
        <w:top w:val="none" w:sz="0" w:space="0" w:color="auto"/>
        <w:left w:val="none" w:sz="0" w:space="0" w:color="auto"/>
        <w:bottom w:val="none" w:sz="0" w:space="0" w:color="auto"/>
        <w:right w:val="none" w:sz="0" w:space="0" w:color="auto"/>
      </w:divBdr>
    </w:div>
    <w:div w:id="1174110011">
      <w:bodyDiv w:val="1"/>
      <w:marLeft w:val="0"/>
      <w:marRight w:val="0"/>
      <w:marTop w:val="0"/>
      <w:marBottom w:val="0"/>
      <w:divBdr>
        <w:top w:val="none" w:sz="0" w:space="0" w:color="auto"/>
        <w:left w:val="none" w:sz="0" w:space="0" w:color="auto"/>
        <w:bottom w:val="none" w:sz="0" w:space="0" w:color="auto"/>
        <w:right w:val="none" w:sz="0" w:space="0" w:color="auto"/>
      </w:divBdr>
      <w:divsChild>
        <w:div w:id="1399093561">
          <w:marLeft w:val="547"/>
          <w:marRight w:val="0"/>
          <w:marTop w:val="0"/>
          <w:marBottom w:val="160"/>
          <w:divBdr>
            <w:top w:val="none" w:sz="0" w:space="0" w:color="auto"/>
            <w:left w:val="none" w:sz="0" w:space="0" w:color="auto"/>
            <w:bottom w:val="none" w:sz="0" w:space="0" w:color="auto"/>
            <w:right w:val="none" w:sz="0" w:space="0" w:color="auto"/>
          </w:divBdr>
        </w:div>
        <w:div w:id="1085609163">
          <w:marLeft w:val="1166"/>
          <w:marRight w:val="0"/>
          <w:marTop w:val="0"/>
          <w:marBottom w:val="160"/>
          <w:divBdr>
            <w:top w:val="none" w:sz="0" w:space="0" w:color="auto"/>
            <w:left w:val="none" w:sz="0" w:space="0" w:color="auto"/>
            <w:bottom w:val="none" w:sz="0" w:space="0" w:color="auto"/>
            <w:right w:val="none" w:sz="0" w:space="0" w:color="auto"/>
          </w:divBdr>
        </w:div>
      </w:divsChild>
    </w:div>
    <w:div w:id="1213343266">
      <w:bodyDiv w:val="1"/>
      <w:marLeft w:val="0"/>
      <w:marRight w:val="0"/>
      <w:marTop w:val="0"/>
      <w:marBottom w:val="0"/>
      <w:divBdr>
        <w:top w:val="none" w:sz="0" w:space="0" w:color="auto"/>
        <w:left w:val="none" w:sz="0" w:space="0" w:color="auto"/>
        <w:bottom w:val="none" w:sz="0" w:space="0" w:color="auto"/>
        <w:right w:val="none" w:sz="0" w:space="0" w:color="auto"/>
      </w:divBdr>
    </w:div>
    <w:div w:id="1463578832">
      <w:bodyDiv w:val="1"/>
      <w:marLeft w:val="0"/>
      <w:marRight w:val="0"/>
      <w:marTop w:val="0"/>
      <w:marBottom w:val="0"/>
      <w:divBdr>
        <w:top w:val="none" w:sz="0" w:space="0" w:color="auto"/>
        <w:left w:val="none" w:sz="0" w:space="0" w:color="auto"/>
        <w:bottom w:val="none" w:sz="0" w:space="0" w:color="auto"/>
        <w:right w:val="none" w:sz="0" w:space="0" w:color="auto"/>
      </w:divBdr>
    </w:div>
    <w:div w:id="1725332130">
      <w:bodyDiv w:val="1"/>
      <w:marLeft w:val="0"/>
      <w:marRight w:val="0"/>
      <w:marTop w:val="0"/>
      <w:marBottom w:val="0"/>
      <w:divBdr>
        <w:top w:val="none" w:sz="0" w:space="0" w:color="auto"/>
        <w:left w:val="none" w:sz="0" w:space="0" w:color="auto"/>
        <w:bottom w:val="none" w:sz="0" w:space="0" w:color="auto"/>
        <w:right w:val="none" w:sz="0" w:space="0" w:color="auto"/>
      </w:divBdr>
    </w:div>
    <w:div w:id="1743408484">
      <w:bodyDiv w:val="1"/>
      <w:marLeft w:val="0"/>
      <w:marRight w:val="0"/>
      <w:marTop w:val="0"/>
      <w:marBottom w:val="0"/>
      <w:divBdr>
        <w:top w:val="none" w:sz="0" w:space="0" w:color="auto"/>
        <w:left w:val="none" w:sz="0" w:space="0" w:color="auto"/>
        <w:bottom w:val="none" w:sz="0" w:space="0" w:color="auto"/>
        <w:right w:val="none" w:sz="0" w:space="0" w:color="auto"/>
      </w:divBdr>
      <w:divsChild>
        <w:div w:id="1987775908">
          <w:marLeft w:val="547"/>
          <w:marRight w:val="0"/>
          <w:marTop w:val="0"/>
          <w:marBottom w:val="160"/>
          <w:divBdr>
            <w:top w:val="none" w:sz="0" w:space="0" w:color="auto"/>
            <w:left w:val="none" w:sz="0" w:space="0" w:color="auto"/>
            <w:bottom w:val="none" w:sz="0" w:space="0" w:color="auto"/>
            <w:right w:val="none" w:sz="0" w:space="0" w:color="auto"/>
          </w:divBdr>
        </w:div>
      </w:divsChild>
    </w:div>
    <w:div w:id="1838421663">
      <w:bodyDiv w:val="1"/>
      <w:marLeft w:val="0"/>
      <w:marRight w:val="0"/>
      <w:marTop w:val="0"/>
      <w:marBottom w:val="0"/>
      <w:divBdr>
        <w:top w:val="none" w:sz="0" w:space="0" w:color="auto"/>
        <w:left w:val="none" w:sz="0" w:space="0" w:color="auto"/>
        <w:bottom w:val="none" w:sz="0" w:space="0" w:color="auto"/>
        <w:right w:val="none" w:sz="0" w:space="0" w:color="auto"/>
      </w:divBdr>
      <w:divsChild>
        <w:div w:id="1073700120">
          <w:marLeft w:val="547"/>
          <w:marRight w:val="0"/>
          <w:marTop w:val="0"/>
          <w:marBottom w:val="0"/>
          <w:divBdr>
            <w:top w:val="none" w:sz="0" w:space="0" w:color="auto"/>
            <w:left w:val="none" w:sz="0" w:space="0" w:color="auto"/>
            <w:bottom w:val="none" w:sz="0" w:space="0" w:color="auto"/>
            <w:right w:val="none" w:sz="0" w:space="0" w:color="auto"/>
          </w:divBdr>
        </w:div>
        <w:div w:id="456727562">
          <w:marLeft w:val="1166"/>
          <w:marRight w:val="0"/>
          <w:marTop w:val="0"/>
          <w:marBottom w:val="0"/>
          <w:divBdr>
            <w:top w:val="none" w:sz="0" w:space="0" w:color="auto"/>
            <w:left w:val="none" w:sz="0" w:space="0" w:color="auto"/>
            <w:bottom w:val="none" w:sz="0" w:space="0" w:color="auto"/>
            <w:right w:val="none" w:sz="0" w:space="0" w:color="auto"/>
          </w:divBdr>
        </w:div>
        <w:div w:id="2001499730">
          <w:marLeft w:val="547"/>
          <w:marRight w:val="0"/>
          <w:marTop w:val="0"/>
          <w:marBottom w:val="0"/>
          <w:divBdr>
            <w:top w:val="none" w:sz="0" w:space="0" w:color="auto"/>
            <w:left w:val="none" w:sz="0" w:space="0" w:color="auto"/>
            <w:bottom w:val="none" w:sz="0" w:space="0" w:color="auto"/>
            <w:right w:val="none" w:sz="0" w:space="0" w:color="auto"/>
          </w:divBdr>
        </w:div>
        <w:div w:id="77598270">
          <w:marLeft w:val="1166"/>
          <w:marRight w:val="0"/>
          <w:marTop w:val="0"/>
          <w:marBottom w:val="0"/>
          <w:divBdr>
            <w:top w:val="none" w:sz="0" w:space="0" w:color="auto"/>
            <w:left w:val="none" w:sz="0" w:space="0" w:color="auto"/>
            <w:bottom w:val="none" w:sz="0" w:space="0" w:color="auto"/>
            <w:right w:val="none" w:sz="0" w:space="0" w:color="auto"/>
          </w:divBdr>
        </w:div>
      </w:divsChild>
    </w:div>
    <w:div w:id="1891724201">
      <w:bodyDiv w:val="1"/>
      <w:marLeft w:val="0"/>
      <w:marRight w:val="0"/>
      <w:marTop w:val="0"/>
      <w:marBottom w:val="0"/>
      <w:divBdr>
        <w:top w:val="none" w:sz="0" w:space="0" w:color="auto"/>
        <w:left w:val="none" w:sz="0" w:space="0" w:color="auto"/>
        <w:bottom w:val="none" w:sz="0" w:space="0" w:color="auto"/>
        <w:right w:val="none" w:sz="0" w:space="0" w:color="auto"/>
      </w:divBdr>
      <w:divsChild>
        <w:div w:id="1709719249">
          <w:marLeft w:val="547"/>
          <w:marRight w:val="0"/>
          <w:marTop w:val="0"/>
          <w:marBottom w:val="160"/>
          <w:divBdr>
            <w:top w:val="none" w:sz="0" w:space="0" w:color="auto"/>
            <w:left w:val="none" w:sz="0" w:space="0" w:color="auto"/>
            <w:bottom w:val="none" w:sz="0" w:space="0" w:color="auto"/>
            <w:right w:val="none" w:sz="0" w:space="0" w:color="auto"/>
          </w:divBdr>
        </w:div>
      </w:divsChild>
    </w:div>
    <w:div w:id="2023628310">
      <w:bodyDiv w:val="1"/>
      <w:marLeft w:val="0"/>
      <w:marRight w:val="0"/>
      <w:marTop w:val="0"/>
      <w:marBottom w:val="0"/>
      <w:divBdr>
        <w:top w:val="none" w:sz="0" w:space="0" w:color="auto"/>
        <w:left w:val="none" w:sz="0" w:space="0" w:color="auto"/>
        <w:bottom w:val="none" w:sz="0" w:space="0" w:color="auto"/>
        <w:right w:val="none" w:sz="0" w:space="0" w:color="auto"/>
      </w:divBdr>
      <w:divsChild>
        <w:div w:id="1121387063">
          <w:marLeft w:val="547"/>
          <w:marRight w:val="0"/>
          <w:marTop w:val="0"/>
          <w:marBottom w:val="0"/>
          <w:divBdr>
            <w:top w:val="none" w:sz="0" w:space="0" w:color="auto"/>
            <w:left w:val="none" w:sz="0" w:space="0" w:color="auto"/>
            <w:bottom w:val="none" w:sz="0" w:space="0" w:color="auto"/>
            <w:right w:val="none" w:sz="0" w:space="0" w:color="auto"/>
          </w:divBdr>
        </w:div>
      </w:divsChild>
    </w:div>
    <w:div w:id="2089422243">
      <w:bodyDiv w:val="1"/>
      <w:marLeft w:val="0"/>
      <w:marRight w:val="0"/>
      <w:marTop w:val="0"/>
      <w:marBottom w:val="0"/>
      <w:divBdr>
        <w:top w:val="none" w:sz="0" w:space="0" w:color="auto"/>
        <w:left w:val="none" w:sz="0" w:space="0" w:color="auto"/>
        <w:bottom w:val="none" w:sz="0" w:space="0" w:color="auto"/>
        <w:right w:val="none" w:sz="0" w:space="0" w:color="auto"/>
      </w:divBdr>
      <w:divsChild>
        <w:div w:id="1336499840">
          <w:marLeft w:val="547"/>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C566-BDB1-4C98-A4D1-037689A1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2022-04-25T13:13:00Z</dcterms:created>
  <dcterms:modified xsi:type="dcterms:W3CDTF">2022-04-25T13:15:00Z</dcterms:modified>
  <cp:category/>
</cp:coreProperties>
</file>